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01BB8" w14:textId="77777777" w:rsidR="00197868" w:rsidRDefault="00197868" w:rsidP="00197868">
      <w:pPr>
        <w:pStyle w:val="Bodytext21"/>
        <w:spacing w:after="0" w:line="240" w:lineRule="auto"/>
        <w:ind w:left="238" w:right="4139" w:hanging="198"/>
        <w:rPr>
          <w:rStyle w:val="Bodytext2"/>
          <w:b/>
          <w:bCs/>
          <w:color w:val="000000"/>
          <w:lang w:eastAsia="ro-RO"/>
        </w:rPr>
      </w:pPr>
      <w:r>
        <w:rPr>
          <w:noProof/>
          <w:lang w:eastAsia="ro-RO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C0A4ED" wp14:editId="6983F5D5">
                <wp:simplePos x="0" y="0"/>
                <wp:positionH relativeFrom="margin">
                  <wp:posOffset>5241925</wp:posOffset>
                </wp:positionH>
                <wp:positionV relativeFrom="paragraph">
                  <wp:posOffset>70484</wp:posOffset>
                </wp:positionV>
                <wp:extent cx="807720" cy="1397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1397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09B3618" w14:textId="77777777" w:rsidR="0079264C" w:rsidRPr="00D740DC" w:rsidRDefault="0079264C" w:rsidP="00197868">
                            <w:pPr>
                              <w:pStyle w:val="Bodytext3"/>
                              <w:spacing w:line="22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0A4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2.75pt;margin-top:5.55pt;width:63.6pt;height:11pt;z-index:251659264;visibility:visible;mso-wrap-style:non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" filled="f" stroked="f">
                <v:path arrowok="t"/>
                <v:textbox style="mso-fit-shape-to-text:t" inset="0,0,0,0">
                  <w:txbxContent>
                    <w:p w14:paraId="609B3618" w14:textId="77777777" w:rsidR="0079264C" w:rsidRPr="00D740DC" w:rsidRDefault="0079264C" w:rsidP="00197868">
                      <w:pPr>
                        <w:pStyle w:val="Bodytext3"/>
                        <w:spacing w:line="220" w:lineRule="exact"/>
                        <w:ind w:left="10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Bodytext2"/>
          <w:b/>
          <w:bCs/>
          <w:color w:val="000000"/>
          <w:lang w:eastAsia="ro-RO"/>
        </w:rPr>
        <w:t>UNIVERSITATEA DIN BUCUREŞTI</w:t>
      </w:r>
    </w:p>
    <w:p w14:paraId="0CE444C1" w14:textId="77777777" w:rsidR="00197868" w:rsidRDefault="00197868" w:rsidP="00197868">
      <w:pPr>
        <w:pStyle w:val="Bodytext21"/>
        <w:spacing w:after="0" w:line="240" w:lineRule="auto"/>
        <w:ind w:left="238" w:right="4139" w:hanging="198"/>
        <w:rPr>
          <w:rStyle w:val="Bodytext2"/>
          <w:b/>
          <w:bCs/>
          <w:color w:val="000000"/>
          <w:lang w:eastAsia="ro-RO"/>
        </w:rPr>
      </w:pPr>
    </w:p>
    <w:p w14:paraId="2C2E4A99" w14:textId="77777777" w:rsidR="00197868" w:rsidRDefault="00197868" w:rsidP="00197868">
      <w:pPr>
        <w:pStyle w:val="Bodytext21"/>
        <w:spacing w:after="0" w:line="240" w:lineRule="auto"/>
        <w:ind w:left="238" w:right="4139" w:hanging="198"/>
      </w:pPr>
      <w:r>
        <w:rPr>
          <w:rStyle w:val="Bodytext2"/>
          <w:b/>
          <w:bCs/>
          <w:color w:val="000000"/>
          <w:lang w:eastAsia="ro-RO"/>
        </w:rPr>
        <w:t>FACULTATEA:</w:t>
      </w:r>
    </w:p>
    <w:p w14:paraId="06F0A90D" w14:textId="62765CF0" w:rsidR="00197868" w:rsidRPr="00323DF0" w:rsidRDefault="00323DF0" w:rsidP="00323DF0">
      <w:pPr>
        <w:pStyle w:val="Heading11"/>
        <w:keepNext/>
        <w:keepLines/>
        <w:spacing w:before="0" w:after="64" w:line="280" w:lineRule="exact"/>
        <w:ind w:left="20"/>
        <w:jc w:val="right"/>
        <w:rPr>
          <w:rStyle w:val="Heading1"/>
          <w:b/>
          <w:bCs/>
          <w:color w:val="000000"/>
          <w:sz w:val="20"/>
          <w:szCs w:val="20"/>
          <w:lang w:eastAsia="ro-RO"/>
        </w:rPr>
      </w:pPr>
      <w:bookmarkStart w:id="0" w:name="bookmark0"/>
      <w:r>
        <w:rPr>
          <w:rStyle w:val="Heading1"/>
          <w:b/>
          <w:bCs/>
          <w:color w:val="000000"/>
          <w:lang w:eastAsia="ro-RO"/>
        </w:rPr>
        <w:t xml:space="preserve">                           </w:t>
      </w:r>
      <w:r w:rsidRPr="00323DF0">
        <w:rPr>
          <w:rStyle w:val="Heading1"/>
          <w:b/>
          <w:bCs/>
          <w:color w:val="000000"/>
          <w:sz w:val="20"/>
          <w:szCs w:val="20"/>
          <w:lang w:eastAsia="ro-RO"/>
        </w:rPr>
        <w:t>Formular nr. 2</w:t>
      </w:r>
    </w:p>
    <w:p w14:paraId="5992068D" w14:textId="77777777" w:rsidR="00197868" w:rsidRDefault="00197868" w:rsidP="00197868">
      <w:pPr>
        <w:pStyle w:val="Heading11"/>
        <w:keepNext/>
        <w:keepLines/>
        <w:spacing w:before="0" w:after="64" w:line="280" w:lineRule="exact"/>
        <w:ind w:left="20"/>
        <w:rPr>
          <w:rStyle w:val="Heading1"/>
          <w:b/>
          <w:bCs/>
          <w:color w:val="000000"/>
          <w:lang w:eastAsia="ro-RO"/>
        </w:rPr>
      </w:pPr>
    </w:p>
    <w:p w14:paraId="52123D37" w14:textId="77777777" w:rsidR="00197868" w:rsidRDefault="00197868" w:rsidP="00197868">
      <w:pPr>
        <w:pStyle w:val="Heading11"/>
        <w:keepNext/>
        <w:keepLines/>
        <w:spacing w:before="0" w:after="64" w:line="280" w:lineRule="exact"/>
        <w:ind w:left="20"/>
        <w:rPr>
          <w:rStyle w:val="Heading1"/>
          <w:b/>
          <w:bCs/>
          <w:color w:val="000000"/>
          <w:lang w:eastAsia="ro-RO"/>
        </w:rPr>
      </w:pPr>
    </w:p>
    <w:p w14:paraId="20C359B3" w14:textId="77777777" w:rsidR="00197868" w:rsidRDefault="00197868" w:rsidP="00197868">
      <w:pPr>
        <w:pStyle w:val="Heading11"/>
        <w:keepNext/>
        <w:keepLines/>
        <w:spacing w:before="0" w:after="64" w:line="280" w:lineRule="exact"/>
        <w:ind w:left="20"/>
        <w:rPr>
          <w:rStyle w:val="Heading1"/>
          <w:b/>
          <w:bCs/>
          <w:color w:val="000000"/>
          <w:lang w:eastAsia="ro-RO"/>
        </w:rPr>
      </w:pPr>
    </w:p>
    <w:p w14:paraId="0154DF07" w14:textId="77777777" w:rsidR="00197868" w:rsidRDefault="00197868" w:rsidP="00197868">
      <w:pPr>
        <w:pStyle w:val="Heading11"/>
        <w:keepNext/>
        <w:keepLines/>
        <w:spacing w:before="0" w:after="64" w:line="280" w:lineRule="exact"/>
        <w:ind w:left="20"/>
      </w:pPr>
      <w:r>
        <w:rPr>
          <w:rStyle w:val="Heading1"/>
          <w:b/>
          <w:bCs/>
          <w:color w:val="000000"/>
          <w:lang w:eastAsia="ro-RO"/>
        </w:rPr>
        <w:t>PROCES VERBAL</w:t>
      </w:r>
      <w:bookmarkEnd w:id="0"/>
    </w:p>
    <w:p w14:paraId="2FFCCF75" w14:textId="77777777" w:rsidR="00197868" w:rsidRDefault="00197868" w:rsidP="00197868">
      <w:pPr>
        <w:pStyle w:val="Bodytext21"/>
        <w:spacing w:after="395" w:line="360" w:lineRule="auto"/>
        <w:ind w:left="4380" w:firstLine="0"/>
        <w:rPr>
          <w:rStyle w:val="Bodytext2Spacing1pt"/>
          <w:b/>
          <w:bCs/>
          <w:color w:val="000000"/>
          <w:lang w:eastAsia="ro-RO"/>
        </w:rPr>
      </w:pPr>
      <w:r>
        <w:rPr>
          <w:rStyle w:val="Bodytext2"/>
          <w:b/>
          <w:bCs/>
          <w:color w:val="000000"/>
          <w:lang w:eastAsia="ro-RO"/>
        </w:rPr>
        <w:t xml:space="preserve">- </w:t>
      </w:r>
      <w:r>
        <w:rPr>
          <w:rStyle w:val="Bodytext2Spacing1pt"/>
          <w:b/>
          <w:bCs/>
          <w:color w:val="000000"/>
          <w:lang w:eastAsia="ro-RO"/>
        </w:rPr>
        <w:t>EXTRAS –</w:t>
      </w:r>
    </w:p>
    <w:p w14:paraId="10AF9306" w14:textId="77777777" w:rsidR="00197868" w:rsidRPr="00554AEF" w:rsidRDefault="00197868" w:rsidP="00197868">
      <w:pPr>
        <w:pStyle w:val="Bodytext21"/>
        <w:spacing w:after="395" w:line="360" w:lineRule="auto"/>
        <w:ind w:firstLine="0"/>
        <w:jc w:val="center"/>
        <w:rPr>
          <w:rStyle w:val="Bodytext2Spacing1pt"/>
          <w:b/>
          <w:bCs/>
          <w:color w:val="000000"/>
          <w:sz w:val="22"/>
          <w:szCs w:val="22"/>
          <w:lang w:eastAsia="ro-RO"/>
        </w:rPr>
      </w:pPr>
      <w:r>
        <w:rPr>
          <w:rStyle w:val="Bodytext2Spacing1pt"/>
          <w:b/>
          <w:bCs/>
          <w:color w:val="000000"/>
          <w:sz w:val="22"/>
          <w:szCs w:val="22"/>
          <w:lang w:eastAsia="ro-RO"/>
        </w:rPr>
        <w:t>p</w:t>
      </w:r>
      <w:r w:rsidRPr="00554AEF">
        <w:rPr>
          <w:rStyle w:val="Bodytext2Spacing1pt"/>
          <w:b/>
          <w:bCs/>
          <w:color w:val="000000"/>
          <w:sz w:val="22"/>
          <w:szCs w:val="22"/>
          <w:lang w:eastAsia="ro-RO"/>
        </w:rPr>
        <w:t xml:space="preserve">rivind persoanele care au primit aviz favorabil din partea Consiliului </w:t>
      </w:r>
      <w:r>
        <w:rPr>
          <w:rStyle w:val="Bodytext2Spacing1pt"/>
          <w:b/>
          <w:bCs/>
          <w:color w:val="000000"/>
          <w:sz w:val="22"/>
          <w:szCs w:val="22"/>
          <w:lang w:eastAsia="ro-RO"/>
        </w:rPr>
        <w:t>f</w:t>
      </w:r>
      <w:r w:rsidRPr="00554AEF">
        <w:rPr>
          <w:rStyle w:val="Bodytext2Spacing1pt"/>
          <w:b/>
          <w:bCs/>
          <w:color w:val="000000"/>
          <w:sz w:val="22"/>
          <w:szCs w:val="22"/>
          <w:lang w:eastAsia="ro-RO"/>
        </w:rPr>
        <w:t>acultății pentru  desfășurarea  activităților prevazute în metodologia de plata cu ora</w:t>
      </w:r>
    </w:p>
    <w:p w14:paraId="3AA81227" w14:textId="77777777" w:rsidR="00197868" w:rsidRDefault="00197868" w:rsidP="00197868">
      <w:pPr>
        <w:pStyle w:val="Bodytext21"/>
        <w:spacing w:after="395" w:line="360" w:lineRule="auto"/>
        <w:ind w:left="4380" w:firstLine="0"/>
      </w:pPr>
    </w:p>
    <w:p w14:paraId="5CCD3081" w14:textId="77777777" w:rsidR="00197868" w:rsidRPr="00D740DC" w:rsidRDefault="00197868" w:rsidP="00197868">
      <w:pPr>
        <w:pStyle w:val="Textbody"/>
        <w:tabs>
          <w:tab w:val="right" w:leader="underscore" w:pos="7641"/>
          <w:tab w:val="center" w:pos="8140"/>
          <w:tab w:val="right" w:pos="9671"/>
        </w:tabs>
        <w:spacing w:before="0" w:after="0" w:line="240" w:lineRule="auto"/>
        <w:ind w:left="20" w:firstLine="780"/>
        <w:rPr>
          <w:sz w:val="24"/>
          <w:szCs w:val="24"/>
        </w:rPr>
      </w:pPr>
      <w:r w:rsidRPr="00D740DC">
        <w:rPr>
          <w:color w:val="000000"/>
          <w:sz w:val="24"/>
          <w:szCs w:val="24"/>
          <w:lang w:eastAsia="ro-RO"/>
        </w:rPr>
        <w:t xml:space="preserve">Consiliul </w:t>
      </w:r>
      <w:r>
        <w:rPr>
          <w:color w:val="000000"/>
          <w:sz w:val="24"/>
          <w:szCs w:val="24"/>
          <w:lang w:eastAsia="ro-RO"/>
        </w:rPr>
        <w:t>f</w:t>
      </w:r>
      <w:r w:rsidRPr="00D740DC">
        <w:rPr>
          <w:color w:val="000000"/>
          <w:sz w:val="24"/>
          <w:szCs w:val="24"/>
          <w:lang w:eastAsia="ro-RO"/>
        </w:rPr>
        <w:t>acultăţii</w:t>
      </w:r>
      <w:r>
        <w:rPr>
          <w:color w:val="000000"/>
          <w:sz w:val="24"/>
          <w:szCs w:val="24"/>
          <w:lang w:eastAsia="ro-RO"/>
        </w:rPr>
        <w:t>,</w:t>
      </w:r>
      <w:r w:rsidRPr="00D740DC">
        <w:rPr>
          <w:color w:val="000000"/>
          <w:sz w:val="24"/>
          <w:szCs w:val="24"/>
          <w:lang w:eastAsia="ro-RO"/>
        </w:rPr>
        <w:t xml:space="preserve"> convocat în şedinţa din data </w:t>
      </w:r>
      <w:r w:rsidRPr="00D740DC">
        <w:rPr>
          <w:color w:val="000000"/>
          <w:sz w:val="24"/>
          <w:szCs w:val="24"/>
          <w:lang w:eastAsia="ro-RO"/>
        </w:rPr>
        <w:tab/>
        <w:t xml:space="preserve"> </w:t>
      </w:r>
      <w:r>
        <w:rPr>
          <w:color w:val="000000"/>
          <w:sz w:val="24"/>
          <w:szCs w:val="24"/>
          <w:lang w:eastAsia="ro-RO"/>
        </w:rPr>
        <w:t>,</w:t>
      </w:r>
      <w:r>
        <w:rPr>
          <w:color w:val="000000"/>
          <w:sz w:val="24"/>
          <w:szCs w:val="24"/>
          <w:vertAlign w:val="subscript"/>
          <w:lang w:eastAsia="ro-RO"/>
        </w:rPr>
        <w:t xml:space="preserve"> </w:t>
      </w:r>
      <w:r>
        <w:rPr>
          <w:color w:val="000000"/>
          <w:sz w:val="24"/>
          <w:szCs w:val="24"/>
          <w:lang w:eastAsia="ro-RO"/>
        </w:rPr>
        <w:t>a</w:t>
      </w:r>
      <w:r w:rsidRPr="00D740DC">
        <w:rPr>
          <w:color w:val="000000"/>
          <w:sz w:val="24"/>
          <w:szCs w:val="24"/>
          <w:lang w:eastAsia="ro-RO"/>
        </w:rPr>
        <w:tab/>
        <w:t>analizat</w:t>
      </w:r>
      <w:r>
        <w:rPr>
          <w:color w:val="000000"/>
          <w:sz w:val="24"/>
          <w:szCs w:val="24"/>
          <w:lang w:eastAsia="ro-RO"/>
        </w:rPr>
        <w:t xml:space="preserve"> </w:t>
      </w:r>
      <w:r w:rsidRPr="00D740DC">
        <w:rPr>
          <w:color w:val="000000"/>
          <w:sz w:val="24"/>
          <w:szCs w:val="24"/>
          <w:lang w:eastAsia="ro-RO"/>
        </w:rPr>
        <w:tab/>
        <w:t>propunerile</w:t>
      </w:r>
    </w:p>
    <w:p w14:paraId="46CAAE36" w14:textId="77777777" w:rsidR="00197868" w:rsidRPr="00D740DC" w:rsidRDefault="00197868" w:rsidP="00197868">
      <w:pPr>
        <w:pStyle w:val="Textbody"/>
        <w:spacing w:before="0" w:after="0" w:line="240" w:lineRule="auto"/>
        <w:ind w:left="240" w:firstLine="0"/>
        <w:jc w:val="left"/>
        <w:rPr>
          <w:sz w:val="24"/>
          <w:szCs w:val="24"/>
        </w:rPr>
      </w:pPr>
      <w:r w:rsidRPr="00D740DC">
        <w:rPr>
          <w:color w:val="000000"/>
          <w:sz w:val="24"/>
          <w:szCs w:val="24"/>
          <w:lang w:eastAsia="ro-RO"/>
        </w:rPr>
        <w:t>departamentelor privind ocuparea cu personal didactic a posturilor vacante şi temporar vacante.</w:t>
      </w:r>
    </w:p>
    <w:p w14:paraId="688A364A" w14:textId="77777777" w:rsidR="00197868" w:rsidRPr="00D740DC" w:rsidRDefault="00197868" w:rsidP="00197868">
      <w:pPr>
        <w:pStyle w:val="Textbody"/>
        <w:spacing w:before="0" w:after="388" w:line="240" w:lineRule="auto"/>
        <w:ind w:left="240" w:right="380" w:firstLine="560"/>
        <w:rPr>
          <w:sz w:val="24"/>
          <w:szCs w:val="24"/>
        </w:rPr>
      </w:pPr>
      <w:r w:rsidRPr="00D740DC">
        <w:rPr>
          <w:color w:val="000000"/>
          <w:sz w:val="24"/>
          <w:szCs w:val="24"/>
          <w:lang w:eastAsia="ro-RO"/>
        </w:rPr>
        <w:t xml:space="preserve">De asemenea, Consiliul </w:t>
      </w:r>
      <w:r>
        <w:rPr>
          <w:color w:val="000000"/>
          <w:sz w:val="24"/>
          <w:szCs w:val="24"/>
          <w:lang w:eastAsia="ro-RO"/>
        </w:rPr>
        <w:t>f</w:t>
      </w:r>
      <w:r w:rsidRPr="00D740DC">
        <w:rPr>
          <w:color w:val="000000"/>
          <w:sz w:val="24"/>
          <w:szCs w:val="24"/>
          <w:lang w:eastAsia="ro-RO"/>
        </w:rPr>
        <w:t>acultăţii a analizat rapoartele de evaluare depuse de comisiile de evaluare numite în cadrul departamentelor didactice, în vederea selectării specialiştilor recomandaţi pentru desfăşurarea de activităţi didactice în regim de plată cu ora.</w:t>
      </w:r>
    </w:p>
    <w:p w14:paraId="1951AB92" w14:textId="77777777" w:rsidR="00197868" w:rsidRPr="00D740DC" w:rsidRDefault="00197868" w:rsidP="00197868">
      <w:pPr>
        <w:pStyle w:val="Textbody"/>
        <w:tabs>
          <w:tab w:val="left" w:leader="underscore" w:pos="4031"/>
          <w:tab w:val="left" w:leader="underscore" w:pos="6868"/>
        </w:tabs>
        <w:spacing w:before="0" w:after="123" w:line="240" w:lineRule="auto"/>
        <w:ind w:left="20" w:firstLine="780"/>
        <w:rPr>
          <w:sz w:val="24"/>
          <w:szCs w:val="24"/>
        </w:rPr>
      </w:pPr>
      <w:r w:rsidRPr="00D740DC">
        <w:rPr>
          <w:color w:val="000000"/>
          <w:sz w:val="24"/>
          <w:szCs w:val="24"/>
          <w:lang w:eastAsia="ro-RO"/>
        </w:rPr>
        <w:t>La şedinţă au fost prezenţi</w:t>
      </w:r>
      <w:r w:rsidRPr="00D740DC">
        <w:rPr>
          <w:color w:val="000000"/>
          <w:sz w:val="24"/>
          <w:szCs w:val="24"/>
          <w:lang w:eastAsia="ro-RO"/>
        </w:rPr>
        <w:tab/>
        <w:t>membri din totalul de</w:t>
      </w:r>
      <w:r w:rsidRPr="00D740DC">
        <w:rPr>
          <w:color w:val="000000"/>
          <w:sz w:val="24"/>
          <w:szCs w:val="24"/>
          <w:lang w:eastAsia="ro-RO"/>
        </w:rPr>
        <w:tab/>
        <w:t>, care au constatat următoarele:</w:t>
      </w:r>
    </w:p>
    <w:p w14:paraId="6D2FCF16" w14:textId="77777777" w:rsidR="00197868" w:rsidRPr="00D740DC" w:rsidRDefault="00197868" w:rsidP="00197868">
      <w:pPr>
        <w:pStyle w:val="Textbody"/>
        <w:spacing w:before="0" w:after="0" w:line="240" w:lineRule="auto"/>
        <w:ind w:left="142" w:right="380" w:firstLine="709"/>
        <w:rPr>
          <w:sz w:val="24"/>
          <w:szCs w:val="24"/>
        </w:rPr>
      </w:pPr>
      <w:r>
        <w:rPr>
          <w:color w:val="000000"/>
          <w:sz w:val="24"/>
          <w:szCs w:val="24"/>
          <w:lang w:eastAsia="ro-RO"/>
        </w:rPr>
        <w:t>1.</w:t>
      </w:r>
      <w:r w:rsidRPr="00D740DC">
        <w:rPr>
          <w:color w:val="000000"/>
          <w:sz w:val="24"/>
          <w:szCs w:val="24"/>
          <w:lang w:eastAsia="ro-RO"/>
        </w:rPr>
        <w:t xml:space="preserve"> Pentru repartizarea activităţilor prevăzute în statele de funcţii, în posturile vacante sau temporar vacante au fost numite comisii de evaluare în cadrul departamentelor didactice;</w:t>
      </w:r>
    </w:p>
    <w:p w14:paraId="5E287108" w14:textId="77777777" w:rsidR="00197868" w:rsidRPr="00D740DC" w:rsidRDefault="00197868" w:rsidP="00197868">
      <w:pPr>
        <w:pStyle w:val="Textbody"/>
        <w:spacing w:before="0" w:after="0" w:line="240" w:lineRule="auto"/>
        <w:ind w:left="142" w:right="380" w:firstLine="658"/>
        <w:rPr>
          <w:sz w:val="24"/>
          <w:szCs w:val="24"/>
        </w:rPr>
      </w:pPr>
      <w:r w:rsidRPr="00D740DC">
        <w:rPr>
          <w:b/>
          <w:color w:val="000000"/>
          <w:sz w:val="24"/>
          <w:szCs w:val="24"/>
          <w:lang w:eastAsia="ro-RO"/>
        </w:rPr>
        <w:t>2.</w:t>
      </w:r>
      <w:r w:rsidRPr="00D740DC">
        <w:rPr>
          <w:color w:val="000000"/>
          <w:sz w:val="24"/>
          <w:szCs w:val="24"/>
          <w:lang w:eastAsia="ro-RO"/>
        </w:rPr>
        <w:t xml:space="preserve"> Comisiile au analizat documentele depuse în dosarele solicitanţilor (în unele cazuri au programat suplimentar un interviu) pentru stabilirea corectă a performanţelor profesionale;</w:t>
      </w:r>
    </w:p>
    <w:p w14:paraId="50852B6D" w14:textId="035C773D" w:rsidR="00197868" w:rsidRPr="00D740DC" w:rsidRDefault="00197868" w:rsidP="00197868">
      <w:pPr>
        <w:pStyle w:val="Textbody"/>
        <w:spacing w:before="0" w:after="0" w:line="240" w:lineRule="auto"/>
        <w:ind w:left="142" w:right="380" w:firstLine="658"/>
        <w:rPr>
          <w:sz w:val="24"/>
          <w:szCs w:val="24"/>
        </w:rPr>
      </w:pPr>
      <w:r w:rsidRPr="00D740DC">
        <w:rPr>
          <w:b/>
          <w:color w:val="000000"/>
          <w:sz w:val="24"/>
          <w:szCs w:val="24"/>
          <w:lang w:eastAsia="ro-RO"/>
        </w:rPr>
        <w:t>3.</w:t>
      </w:r>
      <w:r w:rsidRPr="00D740DC">
        <w:rPr>
          <w:color w:val="000000"/>
          <w:sz w:val="24"/>
          <w:szCs w:val="24"/>
          <w:lang w:eastAsia="ro-RO"/>
        </w:rPr>
        <w:t xml:space="preserve"> </w:t>
      </w:r>
      <w:r w:rsidR="0079264C">
        <w:rPr>
          <w:color w:val="000000"/>
          <w:sz w:val="24"/>
          <w:szCs w:val="24"/>
          <w:lang w:eastAsia="ro-RO"/>
        </w:rPr>
        <w:t>Comisiile au consemnat într-un raport de e</w:t>
      </w:r>
      <w:r w:rsidRPr="00D740DC">
        <w:rPr>
          <w:color w:val="000000"/>
          <w:sz w:val="24"/>
          <w:szCs w:val="24"/>
          <w:lang w:eastAsia="ro-RO"/>
        </w:rPr>
        <w:t>valuare individual, pentru fiecare solicitant provenit din afara sistemului de învăţământ superior, rezultatele analiz</w:t>
      </w:r>
      <w:r>
        <w:rPr>
          <w:color w:val="000000"/>
          <w:sz w:val="24"/>
          <w:szCs w:val="24"/>
          <w:lang w:eastAsia="ro-RO"/>
        </w:rPr>
        <w:t>ei</w:t>
      </w:r>
      <w:r w:rsidRPr="00D740DC">
        <w:rPr>
          <w:color w:val="000000"/>
          <w:sz w:val="24"/>
          <w:szCs w:val="24"/>
          <w:lang w:eastAsia="ro-RO"/>
        </w:rPr>
        <w:t xml:space="preserve"> documentelor depuse în dosar şi în baza acestei analize au stabilit tariful orar corespunzător funcţiei didactice la care să fie remunerat solicitantul;</w:t>
      </w:r>
    </w:p>
    <w:p w14:paraId="1FDFE78A" w14:textId="77777777" w:rsidR="00197868" w:rsidRPr="00D740DC" w:rsidRDefault="00197868" w:rsidP="00197868">
      <w:pPr>
        <w:pStyle w:val="Textbody"/>
        <w:spacing w:before="0" w:after="244" w:line="240" w:lineRule="auto"/>
        <w:ind w:left="800" w:firstLine="0"/>
        <w:rPr>
          <w:sz w:val="24"/>
          <w:szCs w:val="24"/>
        </w:rPr>
      </w:pPr>
      <w:r w:rsidRPr="00D740DC">
        <w:rPr>
          <w:b/>
          <w:color w:val="000000"/>
          <w:sz w:val="24"/>
          <w:szCs w:val="24"/>
          <w:lang w:eastAsia="ro-RO"/>
        </w:rPr>
        <w:t>4.</w:t>
      </w:r>
      <w:r w:rsidRPr="00D740DC">
        <w:rPr>
          <w:color w:val="000000"/>
          <w:sz w:val="24"/>
          <w:szCs w:val="24"/>
          <w:lang w:eastAsia="ro-RO"/>
        </w:rPr>
        <w:t xml:space="preserve"> Rapoartele comisiilor de evaluare au fost înaintate spre avizare Consiliului </w:t>
      </w:r>
      <w:r>
        <w:rPr>
          <w:color w:val="000000"/>
          <w:sz w:val="24"/>
          <w:szCs w:val="24"/>
          <w:lang w:eastAsia="ro-RO"/>
        </w:rPr>
        <w:t>f</w:t>
      </w:r>
      <w:r w:rsidRPr="00D740DC">
        <w:rPr>
          <w:color w:val="000000"/>
          <w:sz w:val="24"/>
          <w:szCs w:val="24"/>
          <w:lang w:eastAsia="ro-RO"/>
        </w:rPr>
        <w:t>acultăţii.</w:t>
      </w:r>
    </w:p>
    <w:p w14:paraId="6BC26508" w14:textId="1C9E7F22" w:rsidR="00197868" w:rsidRPr="00D740DC" w:rsidRDefault="00197868" w:rsidP="00197868">
      <w:pPr>
        <w:pStyle w:val="Textbody"/>
        <w:spacing w:before="0" w:after="143" w:line="240" w:lineRule="auto"/>
        <w:ind w:left="20" w:right="380" w:firstLine="780"/>
        <w:rPr>
          <w:sz w:val="24"/>
          <w:szCs w:val="24"/>
        </w:rPr>
      </w:pPr>
      <w:r w:rsidRPr="00D740DC">
        <w:rPr>
          <w:color w:val="000000"/>
          <w:sz w:val="24"/>
          <w:szCs w:val="24"/>
          <w:lang w:eastAsia="ro-RO"/>
        </w:rPr>
        <w:t xml:space="preserve">Consiliul </w:t>
      </w:r>
      <w:r>
        <w:rPr>
          <w:color w:val="000000"/>
          <w:sz w:val="24"/>
          <w:szCs w:val="24"/>
          <w:lang w:eastAsia="ro-RO"/>
        </w:rPr>
        <w:t>f</w:t>
      </w:r>
      <w:r w:rsidRPr="00D740DC">
        <w:rPr>
          <w:color w:val="000000"/>
          <w:sz w:val="24"/>
          <w:szCs w:val="24"/>
          <w:lang w:eastAsia="ro-RO"/>
        </w:rPr>
        <w:t>acultăţii a stabilit pentru fiecare departament lista p</w:t>
      </w:r>
      <w:r w:rsidR="00323DF0">
        <w:rPr>
          <w:color w:val="000000"/>
          <w:sz w:val="24"/>
          <w:szCs w:val="24"/>
          <w:lang w:eastAsia="ro-RO"/>
        </w:rPr>
        <w:t>ersoanelor care au primit aviz f</w:t>
      </w:r>
      <w:r w:rsidRPr="00D740DC">
        <w:rPr>
          <w:color w:val="000000"/>
          <w:sz w:val="24"/>
          <w:szCs w:val="24"/>
          <w:lang w:eastAsia="ro-RO"/>
        </w:rPr>
        <w:t>avorabil pentru a desfăşura activităţi didactice în regim de plată cu ora, precizându-se pentru fiecare persoană funcţia didactică corespunzătoare tarifului orar de plată</w:t>
      </w:r>
      <w:r w:rsidR="00083161">
        <w:rPr>
          <w:color w:val="000000"/>
          <w:sz w:val="24"/>
          <w:szCs w:val="24"/>
          <w:lang w:eastAsia="ro-RO"/>
        </w:rPr>
        <w:t xml:space="preserve"> (Anexa 7)</w:t>
      </w:r>
      <w:r w:rsidRPr="00D740DC">
        <w:rPr>
          <w:color w:val="000000"/>
          <w:sz w:val="24"/>
          <w:szCs w:val="24"/>
          <w:lang w:eastAsia="ro-RO"/>
        </w:rPr>
        <w:t>.</w:t>
      </w:r>
      <w:bookmarkStart w:id="1" w:name="_GoBack"/>
      <w:bookmarkEnd w:id="1"/>
    </w:p>
    <w:p w14:paraId="1BAAE430" w14:textId="77777777" w:rsidR="00197868" w:rsidRDefault="00197868" w:rsidP="00197868">
      <w:pPr>
        <w:pStyle w:val="Textbody"/>
        <w:spacing w:before="0" w:after="489" w:line="240" w:lineRule="auto"/>
        <w:ind w:left="20" w:right="380" w:firstLine="660"/>
        <w:jc w:val="left"/>
        <w:rPr>
          <w:color w:val="000000"/>
          <w:sz w:val="24"/>
          <w:szCs w:val="24"/>
          <w:lang w:eastAsia="ro-RO"/>
        </w:rPr>
      </w:pPr>
      <w:r w:rsidRPr="00D740DC">
        <w:rPr>
          <w:color w:val="000000"/>
          <w:sz w:val="24"/>
          <w:szCs w:val="24"/>
          <w:lang w:eastAsia="ro-RO"/>
        </w:rPr>
        <w:t>Facultatea va transmite spre aprobare Senatului Universităţii din Bucureşti toate documentele care au primit aviz favorabil.</w:t>
      </w:r>
    </w:p>
    <w:p w14:paraId="0600B7B8" w14:textId="77777777" w:rsidR="00197868" w:rsidRPr="00D740DC" w:rsidRDefault="00197868" w:rsidP="00197868">
      <w:pPr>
        <w:pStyle w:val="Textbody"/>
        <w:spacing w:before="0" w:after="489" w:line="240" w:lineRule="auto"/>
        <w:ind w:left="20" w:right="380" w:firstLine="660"/>
        <w:jc w:val="left"/>
        <w:rPr>
          <w:sz w:val="24"/>
          <w:szCs w:val="24"/>
        </w:rPr>
      </w:pPr>
    </w:p>
    <w:p w14:paraId="6494BCBF" w14:textId="77777777" w:rsidR="00197868" w:rsidRDefault="00197868" w:rsidP="00197868">
      <w:pPr>
        <w:pStyle w:val="Textbody"/>
        <w:spacing w:before="0" w:after="0" w:line="180" w:lineRule="exact"/>
        <w:ind w:left="4380" w:firstLine="0"/>
        <w:jc w:val="left"/>
      </w:pPr>
      <w:r>
        <w:rPr>
          <w:color w:val="000000"/>
          <w:lang w:eastAsia="ro-RO"/>
        </w:rPr>
        <w:t>DECAN</w:t>
      </w:r>
      <w:r w:rsidR="0021563A">
        <w:rPr>
          <w:color w:val="000000"/>
          <w:lang w:eastAsia="ro-RO"/>
        </w:rPr>
        <w:t>,</w:t>
      </w:r>
    </w:p>
    <w:p w14:paraId="3919E05A" w14:textId="77777777" w:rsidR="00E22BF5" w:rsidRDefault="00E22BF5"/>
    <w:sectPr w:rsidR="00E22BF5" w:rsidSect="00197868">
      <w:pgSz w:w="11906" w:h="16838"/>
      <w:pgMar w:top="765" w:right="566" w:bottom="1134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68"/>
    <w:rsid w:val="00083161"/>
    <w:rsid w:val="000B194D"/>
    <w:rsid w:val="00197868"/>
    <w:rsid w:val="0021563A"/>
    <w:rsid w:val="00323DF0"/>
    <w:rsid w:val="0079264C"/>
    <w:rsid w:val="00E2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1F8A"/>
  <w15:chartTrackingRefBased/>
  <w15:docId w15:val="{482439A3-5DCA-4BBA-BE1E-1B8E865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197868"/>
    <w:pPr>
      <w:widowControl w:val="0"/>
      <w:shd w:val="clear" w:color="auto" w:fill="FFFFFF"/>
      <w:suppressAutoHyphens/>
      <w:autoSpaceDN w:val="0"/>
      <w:spacing w:before="360" w:after="120" w:line="240" w:lineRule="atLeast"/>
      <w:ind w:hanging="360"/>
      <w:jc w:val="both"/>
      <w:textAlignment w:val="baseline"/>
    </w:pPr>
    <w:rPr>
      <w:rFonts w:ascii="Times New Roman" w:eastAsia="Times New Roman" w:hAnsi="Times New Roman" w:cs="Times New Roman"/>
      <w:color w:val="00000A"/>
      <w:spacing w:val="10"/>
      <w:kern w:val="3"/>
      <w:sz w:val="18"/>
      <w:szCs w:val="18"/>
    </w:rPr>
  </w:style>
  <w:style w:type="paragraph" w:customStyle="1" w:styleId="Bodytext3">
    <w:name w:val="Body text (3)"/>
    <w:basedOn w:val="Normal"/>
    <w:rsid w:val="00197868"/>
    <w:pPr>
      <w:widowControl w:val="0"/>
      <w:shd w:val="clear" w:color="auto" w:fill="FFFFFF"/>
      <w:suppressAutoHyphens/>
      <w:autoSpaceDN w:val="0"/>
      <w:spacing w:after="0" w:line="240" w:lineRule="atLeast"/>
      <w:textAlignment w:val="baseline"/>
    </w:pPr>
    <w:rPr>
      <w:rFonts w:ascii="Times New Roman" w:eastAsia="Times New Roman" w:hAnsi="Times New Roman" w:cs="Times New Roman"/>
      <w:b/>
      <w:bCs/>
      <w:color w:val="00000A"/>
      <w:spacing w:val="8"/>
      <w:kern w:val="3"/>
    </w:rPr>
  </w:style>
  <w:style w:type="paragraph" w:customStyle="1" w:styleId="Bodytext21">
    <w:name w:val="Body text (2)1"/>
    <w:basedOn w:val="Normal"/>
    <w:rsid w:val="00197868"/>
    <w:pPr>
      <w:widowControl w:val="0"/>
      <w:shd w:val="clear" w:color="auto" w:fill="FFFFFF"/>
      <w:suppressAutoHyphens/>
      <w:autoSpaceDN w:val="0"/>
      <w:spacing w:after="1080" w:line="394" w:lineRule="exact"/>
      <w:ind w:hanging="200"/>
      <w:textAlignment w:val="baseline"/>
    </w:pPr>
    <w:rPr>
      <w:rFonts w:ascii="Times New Roman" w:eastAsia="Times New Roman" w:hAnsi="Times New Roman" w:cs="Times New Roman"/>
      <w:b/>
      <w:bCs/>
      <w:color w:val="00000A"/>
      <w:kern w:val="3"/>
      <w:sz w:val="21"/>
      <w:szCs w:val="21"/>
    </w:rPr>
  </w:style>
  <w:style w:type="paragraph" w:customStyle="1" w:styleId="Heading11">
    <w:name w:val="Heading #11"/>
    <w:basedOn w:val="Normal"/>
    <w:rsid w:val="00197868"/>
    <w:pPr>
      <w:widowControl w:val="0"/>
      <w:shd w:val="clear" w:color="auto" w:fill="FFFFFF"/>
      <w:suppressAutoHyphens/>
      <w:autoSpaceDN w:val="0"/>
      <w:spacing w:before="1080" w:after="120" w:line="240" w:lineRule="atLeast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30"/>
      <w:kern w:val="3"/>
      <w:sz w:val="28"/>
      <w:szCs w:val="28"/>
    </w:rPr>
  </w:style>
  <w:style w:type="character" w:customStyle="1" w:styleId="Bodytext3Exact1">
    <w:name w:val="Body text (3) Exact1"/>
    <w:rsid w:val="00197868"/>
    <w:rPr>
      <w:rFonts w:ascii="Times New Roman" w:hAnsi="Times New Roman" w:cs="Times New Roman"/>
      <w:b/>
      <w:bCs/>
      <w:spacing w:val="8"/>
      <w:sz w:val="22"/>
      <w:szCs w:val="22"/>
      <w:u w:val="none"/>
    </w:rPr>
  </w:style>
  <w:style w:type="character" w:customStyle="1" w:styleId="Bodytext2">
    <w:name w:val="Body text (2)"/>
    <w:rsid w:val="00197868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Heading1">
    <w:name w:val="Heading #1"/>
    <w:rsid w:val="00197868"/>
    <w:rPr>
      <w:rFonts w:ascii="Times New Roman" w:hAnsi="Times New Roman" w:cs="Times New Roman"/>
      <w:b/>
      <w:bCs/>
      <w:spacing w:val="30"/>
      <w:sz w:val="28"/>
      <w:szCs w:val="28"/>
      <w:u w:val="none"/>
    </w:rPr>
  </w:style>
  <w:style w:type="character" w:customStyle="1" w:styleId="Bodytext2Spacing1pt">
    <w:name w:val="Body text (2) + Spacing 1 pt"/>
    <w:rsid w:val="00197868"/>
    <w:rPr>
      <w:rFonts w:ascii="Times New Roman" w:hAnsi="Times New Roman" w:cs="Times New Roman"/>
      <w:b/>
      <w:bCs/>
      <w:spacing w:val="20"/>
      <w:sz w:val="21"/>
      <w:szCs w:val="21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92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6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Stramaturaru</cp:lastModifiedBy>
  <cp:revision>3</cp:revision>
  <dcterms:created xsi:type="dcterms:W3CDTF">2021-02-15T05:48:00Z</dcterms:created>
  <dcterms:modified xsi:type="dcterms:W3CDTF">2021-02-15T06:13:00Z</dcterms:modified>
</cp:coreProperties>
</file>