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091E3" w14:textId="4556A7ED" w:rsidR="00D667E5" w:rsidRPr="00D667E5" w:rsidRDefault="00D667E5" w:rsidP="00DD2B88">
      <w:pPr>
        <w:spacing w:after="600" w:line="276" w:lineRule="auto"/>
        <w:jc w:val="center"/>
        <w:rPr>
          <w:rFonts w:ascii="Cambria" w:hAnsi="Cambria"/>
          <w:b/>
          <w:bCs/>
          <w:sz w:val="28"/>
          <w:szCs w:val="28"/>
          <w:lang w:val="ro-RO"/>
        </w:rPr>
      </w:pPr>
      <w:r>
        <w:rPr>
          <w:rFonts w:ascii="Cambria" w:hAnsi="Cambria"/>
          <w:b/>
          <w:bCs/>
          <w:sz w:val="28"/>
          <w:szCs w:val="28"/>
          <w:lang w:val="ro-RO"/>
        </w:rPr>
        <w:t>Profesorul Romiță Iucu, ales coordonator al Subgrupului pentru Diplom</w:t>
      </w:r>
      <w:r w:rsidR="00CC5BA7">
        <w:rPr>
          <w:rFonts w:ascii="Cambria" w:hAnsi="Cambria"/>
          <w:b/>
          <w:bCs/>
          <w:sz w:val="28"/>
          <w:szCs w:val="28"/>
          <w:lang w:val="ro-RO"/>
        </w:rPr>
        <w:t>ă</w:t>
      </w:r>
      <w:r>
        <w:rPr>
          <w:rFonts w:ascii="Cambria" w:hAnsi="Cambria"/>
          <w:b/>
          <w:bCs/>
          <w:sz w:val="28"/>
          <w:szCs w:val="28"/>
          <w:lang w:val="ro-RO"/>
        </w:rPr>
        <w:t xml:space="preserve"> Europeană al grupului FOR EU din cadrul Comisiei Europene</w:t>
      </w:r>
    </w:p>
    <w:p w14:paraId="1A9DAC0F" w14:textId="64C1D055" w:rsidR="00D667E5" w:rsidRPr="00DD2B88" w:rsidRDefault="00DD2B88" w:rsidP="00DD2B88">
      <w:pPr>
        <w:spacing w:after="240" w:line="276" w:lineRule="auto"/>
        <w:jc w:val="both"/>
        <w:rPr>
          <w:rFonts w:ascii="Cambria" w:hAnsi="Cambria"/>
          <w:sz w:val="24"/>
          <w:szCs w:val="24"/>
          <w:lang w:val="ro-RO"/>
        </w:rPr>
      </w:pPr>
      <w:r w:rsidRPr="00DD2B88">
        <w:rPr>
          <w:rFonts w:ascii="Cambria" w:hAnsi="Cambria"/>
          <w:b/>
          <w:bCs/>
          <w:sz w:val="24"/>
          <w:szCs w:val="24"/>
          <w:lang w:val="ro-RO"/>
        </w:rPr>
        <w:t>Profesorul Romiță Iucu,</w:t>
      </w:r>
      <w:r>
        <w:rPr>
          <w:rFonts w:ascii="Cambria" w:hAnsi="Cambria"/>
          <w:sz w:val="24"/>
          <w:szCs w:val="24"/>
          <w:lang w:val="ro-RO"/>
        </w:rPr>
        <w:t xml:space="preserve"> președintele Consiliului de Orientare și Analiză Strategică a Universității din București și cadru didactic la Facultatea de Psihologie și Științele Educației din cadrul Universității din București, a fost ales </w:t>
      </w:r>
      <w:r w:rsidRPr="00DD2B88">
        <w:rPr>
          <w:rFonts w:ascii="Cambria" w:hAnsi="Cambria"/>
          <w:b/>
          <w:bCs/>
          <w:sz w:val="24"/>
          <w:szCs w:val="24"/>
          <w:lang w:val="ro-RO"/>
        </w:rPr>
        <w:t>coordonator al Subgrupului pentru Diplom</w:t>
      </w:r>
      <w:r w:rsidR="00CC5BA7">
        <w:rPr>
          <w:rFonts w:ascii="Cambria" w:hAnsi="Cambria"/>
          <w:b/>
          <w:bCs/>
          <w:sz w:val="24"/>
          <w:szCs w:val="24"/>
          <w:lang w:val="ro-RO"/>
        </w:rPr>
        <w:t>ă</w:t>
      </w:r>
      <w:r w:rsidRPr="00DD2B88">
        <w:rPr>
          <w:rFonts w:ascii="Cambria" w:hAnsi="Cambria"/>
          <w:b/>
          <w:bCs/>
          <w:sz w:val="24"/>
          <w:szCs w:val="24"/>
          <w:lang w:val="ro-RO"/>
        </w:rPr>
        <w:t xml:space="preserve"> Europeană al grupului de lucru FOR EU din cadrul Comisiei Europene,</w:t>
      </w:r>
      <w:r>
        <w:rPr>
          <w:rFonts w:ascii="Cambria" w:hAnsi="Cambria"/>
          <w:sz w:val="24"/>
          <w:szCs w:val="24"/>
          <w:lang w:val="ro-RO"/>
        </w:rPr>
        <w:t xml:space="preserve"> pentru mandatul </w:t>
      </w:r>
      <w:r w:rsidRPr="00DD2B88">
        <w:rPr>
          <w:rFonts w:ascii="Cambria" w:hAnsi="Cambria"/>
          <w:b/>
          <w:bCs/>
          <w:sz w:val="24"/>
          <w:szCs w:val="24"/>
          <w:lang w:val="ro-RO"/>
        </w:rPr>
        <w:t>Septembrie 2021 – Septembrie 2022</w:t>
      </w:r>
      <w:r>
        <w:rPr>
          <w:rFonts w:ascii="Cambria" w:hAnsi="Cambria"/>
          <w:b/>
          <w:bCs/>
          <w:sz w:val="24"/>
          <w:szCs w:val="24"/>
          <w:lang w:val="ro-RO"/>
        </w:rPr>
        <w:t xml:space="preserve">, </w:t>
      </w:r>
      <w:r>
        <w:rPr>
          <w:rFonts w:ascii="Cambria" w:hAnsi="Cambria"/>
          <w:sz w:val="24"/>
          <w:szCs w:val="24"/>
          <w:lang w:val="ro-RO"/>
        </w:rPr>
        <w:t xml:space="preserve">în calitate de reprezentant al </w:t>
      </w:r>
      <w:hyperlink r:id="rId4" w:history="1">
        <w:r w:rsidRPr="00A450E4">
          <w:rPr>
            <w:rStyle w:val="Hyperlink"/>
            <w:rFonts w:ascii="Cambria" w:hAnsi="Cambria"/>
            <w:sz w:val="24"/>
            <w:szCs w:val="24"/>
            <w:lang w:val="ro-RO"/>
          </w:rPr>
          <w:t>Alianței Europene CIVIS</w:t>
        </w:r>
      </w:hyperlink>
      <w:r>
        <w:rPr>
          <w:rFonts w:ascii="Cambria" w:hAnsi="Cambria"/>
          <w:sz w:val="24"/>
          <w:szCs w:val="24"/>
          <w:lang w:val="ro-RO"/>
        </w:rPr>
        <w:t xml:space="preserve"> în cadrul acestui subgrup. </w:t>
      </w:r>
    </w:p>
    <w:p w14:paraId="5DA541F7" w14:textId="5B3E53E9" w:rsidR="00DD2B88" w:rsidRDefault="00DD2B88" w:rsidP="00DD2B88">
      <w:pPr>
        <w:spacing w:after="240" w:line="276" w:lineRule="auto"/>
        <w:jc w:val="both"/>
        <w:rPr>
          <w:rFonts w:ascii="Cambria" w:hAnsi="Cambria"/>
          <w:sz w:val="24"/>
          <w:szCs w:val="24"/>
          <w:lang w:val="ro-RO"/>
        </w:rPr>
      </w:pPr>
      <w:r>
        <w:rPr>
          <w:rFonts w:ascii="Cambria" w:hAnsi="Cambria"/>
          <w:sz w:val="24"/>
          <w:szCs w:val="24"/>
          <w:lang w:val="ro-RO"/>
        </w:rPr>
        <w:t xml:space="preserve">Înființat odată cu </w:t>
      </w:r>
      <w:hyperlink r:id="rId5" w:history="1">
        <w:r w:rsidRPr="00A450E4">
          <w:rPr>
            <w:rStyle w:val="Hyperlink"/>
            <w:rFonts w:ascii="Cambria" w:hAnsi="Cambria"/>
            <w:sz w:val="24"/>
            <w:szCs w:val="24"/>
            <w:lang w:val="ro-RO"/>
          </w:rPr>
          <w:t>primul val de universități europene</w:t>
        </w:r>
      </w:hyperlink>
      <w:r>
        <w:rPr>
          <w:rFonts w:ascii="Cambria" w:hAnsi="Cambria"/>
          <w:sz w:val="24"/>
          <w:szCs w:val="24"/>
          <w:lang w:val="ro-RO"/>
        </w:rPr>
        <w:t xml:space="preserve">, grupul de lucru FOR EU este grupul de reprezentare al Alianțelor Europene pentru </w:t>
      </w:r>
      <w:hyperlink r:id="rId6" w:history="1">
        <w:r w:rsidRPr="00A450E4">
          <w:rPr>
            <w:rStyle w:val="Hyperlink"/>
            <w:rFonts w:ascii="Cambria" w:hAnsi="Cambria"/>
            <w:sz w:val="24"/>
            <w:szCs w:val="24"/>
            <w:lang w:val="ro-RO"/>
          </w:rPr>
          <w:t>Direcția Generală Educație, Tineret, Sport și Cultură</w:t>
        </w:r>
      </w:hyperlink>
      <w:r>
        <w:rPr>
          <w:rFonts w:ascii="Cambria" w:hAnsi="Cambria"/>
          <w:sz w:val="24"/>
          <w:szCs w:val="24"/>
          <w:lang w:val="ro-RO"/>
        </w:rPr>
        <w:t xml:space="preserve"> din cadrul Comisiei Europene</w:t>
      </w:r>
      <w:r w:rsidR="00CC5BA7">
        <w:rPr>
          <w:rFonts w:ascii="Cambria" w:hAnsi="Cambria"/>
          <w:sz w:val="24"/>
          <w:szCs w:val="24"/>
          <w:lang w:val="ro-RO"/>
        </w:rPr>
        <w:t>, reunind reprezentanții universităților europene înființate până în prezent. Grupul FOR EU cuprinde patru subgrupuri: Diplomă Europeană, Multilingvism, Entitate Legală</w:t>
      </w:r>
      <w:r w:rsidR="00AF76C2">
        <w:rPr>
          <w:rFonts w:ascii="Cambria" w:hAnsi="Cambria"/>
          <w:sz w:val="24"/>
          <w:szCs w:val="24"/>
          <w:lang w:val="ro-RO"/>
        </w:rPr>
        <w:t>,</w:t>
      </w:r>
      <w:r w:rsidR="00CC5BA7">
        <w:rPr>
          <w:rFonts w:ascii="Cambria" w:hAnsi="Cambria"/>
          <w:sz w:val="24"/>
          <w:szCs w:val="24"/>
          <w:lang w:val="ro-RO"/>
        </w:rPr>
        <w:t xml:space="preserve"> Cercetare &amp; Dezvoltare</w:t>
      </w:r>
      <w:r w:rsidR="00AF76C2">
        <w:rPr>
          <w:rFonts w:ascii="Cambria" w:hAnsi="Cambria"/>
          <w:sz w:val="24"/>
          <w:szCs w:val="24"/>
          <w:lang w:val="ro-RO"/>
        </w:rPr>
        <w:t xml:space="preserve"> și Digital </w:t>
      </w:r>
      <w:proofErr w:type="spellStart"/>
      <w:r w:rsidR="00AF76C2">
        <w:rPr>
          <w:rFonts w:ascii="Cambria" w:hAnsi="Cambria"/>
          <w:sz w:val="24"/>
          <w:szCs w:val="24"/>
          <w:lang w:val="ro-RO"/>
        </w:rPr>
        <w:t>Transformation</w:t>
      </w:r>
      <w:proofErr w:type="spellEnd"/>
      <w:r w:rsidR="006B372E">
        <w:rPr>
          <w:rFonts w:ascii="Cambria" w:hAnsi="Cambria"/>
          <w:sz w:val="24"/>
          <w:szCs w:val="24"/>
          <w:lang w:val="ro-RO"/>
        </w:rPr>
        <w:t>.</w:t>
      </w:r>
      <w:r w:rsidR="00CC5BA7">
        <w:rPr>
          <w:rFonts w:ascii="Cambria" w:hAnsi="Cambria"/>
          <w:sz w:val="24"/>
          <w:szCs w:val="24"/>
          <w:lang w:val="ro-RO"/>
        </w:rPr>
        <w:t xml:space="preserve"> Alianța CIVIS, prin profesorul Romiță Iucu, dețin</w:t>
      </w:r>
      <w:r w:rsidR="006B372E">
        <w:rPr>
          <w:rFonts w:ascii="Cambria" w:hAnsi="Cambria"/>
          <w:sz w:val="24"/>
          <w:szCs w:val="24"/>
          <w:lang w:val="ro-RO"/>
        </w:rPr>
        <w:t>e</w:t>
      </w:r>
      <w:r w:rsidR="00CC5BA7">
        <w:rPr>
          <w:rFonts w:ascii="Cambria" w:hAnsi="Cambria"/>
          <w:sz w:val="24"/>
          <w:szCs w:val="24"/>
          <w:lang w:val="ro-RO"/>
        </w:rPr>
        <w:t xml:space="preserve"> coordonarea subgrupului pentru Diplomă Europeană. </w:t>
      </w:r>
    </w:p>
    <w:p w14:paraId="086FFFF1" w14:textId="5BB4072F" w:rsidR="00CC5BA7" w:rsidRDefault="00CC5BA7" w:rsidP="00DD2B88">
      <w:pPr>
        <w:spacing w:after="240" w:line="276" w:lineRule="auto"/>
        <w:jc w:val="both"/>
        <w:rPr>
          <w:rFonts w:ascii="Cambria" w:hAnsi="Cambria"/>
          <w:sz w:val="24"/>
          <w:szCs w:val="24"/>
          <w:lang w:val="ro-RO"/>
        </w:rPr>
      </w:pPr>
      <w:r>
        <w:rPr>
          <w:rFonts w:ascii="Cambria" w:hAnsi="Cambria"/>
          <w:sz w:val="24"/>
          <w:szCs w:val="24"/>
          <w:lang w:val="ro-RO"/>
        </w:rPr>
        <w:t xml:space="preserve">Subgrupul își propune dezvoltarea conceptelor și instrumentelor care sprijină procesul de elaborare a diplomei europene la nivelul instituțiilor europene de învățământ superior, cu accent pe universitățile europene, ca laboratoare de pilotare și aplicare a inovației în predare, învățare și certificare academică, dar și cooperarea cu universităților din </w:t>
      </w:r>
      <w:hyperlink r:id="rId7" w:history="1">
        <w:r w:rsidRPr="00A450E4">
          <w:rPr>
            <w:rStyle w:val="Hyperlink"/>
            <w:rFonts w:ascii="Cambria" w:hAnsi="Cambria"/>
            <w:sz w:val="24"/>
            <w:szCs w:val="24"/>
            <w:lang w:val="ro-RO"/>
          </w:rPr>
          <w:t>cel de-al doilea val</w:t>
        </w:r>
      </w:hyperlink>
      <w:r>
        <w:rPr>
          <w:rFonts w:ascii="Cambria" w:hAnsi="Cambria"/>
          <w:sz w:val="24"/>
          <w:szCs w:val="24"/>
          <w:lang w:val="ro-RO"/>
        </w:rPr>
        <w:t xml:space="preserve">, preluând grupurile de lucru formate în rândul acestora. </w:t>
      </w:r>
    </w:p>
    <w:p w14:paraId="605E657D" w14:textId="45240484" w:rsidR="00CC5BA7" w:rsidRDefault="00CC5BA7" w:rsidP="00DD2B88">
      <w:pPr>
        <w:spacing w:after="240" w:line="276" w:lineRule="auto"/>
        <w:jc w:val="both"/>
        <w:rPr>
          <w:rFonts w:ascii="Cambria" w:hAnsi="Cambria"/>
          <w:sz w:val="24"/>
          <w:szCs w:val="24"/>
          <w:lang w:val="ro-RO"/>
        </w:rPr>
      </w:pPr>
      <w:r>
        <w:rPr>
          <w:rFonts w:ascii="Cambria" w:hAnsi="Cambria"/>
          <w:sz w:val="24"/>
          <w:szCs w:val="24"/>
          <w:lang w:val="ro-RO"/>
        </w:rPr>
        <w:t xml:space="preserve">Printre proiectele pe care profesorul Iucu își propune să le dezvolte în cadrul mandatului de la conducerea subgrupului pentru Diplomă Europeană se numără, printre altele, </w:t>
      </w:r>
      <w:r w:rsidRPr="00CC5BA7">
        <w:rPr>
          <w:rFonts w:ascii="Cambria" w:hAnsi="Cambria"/>
          <w:sz w:val="24"/>
          <w:szCs w:val="24"/>
          <w:lang w:val="ro-RO"/>
        </w:rPr>
        <w:t xml:space="preserve">încurajarea unui dialog consistent și aplicat cu privire la componentele și evoluția procesului </w:t>
      </w:r>
      <w:r>
        <w:rPr>
          <w:rFonts w:ascii="Cambria" w:hAnsi="Cambria"/>
          <w:sz w:val="24"/>
          <w:szCs w:val="24"/>
          <w:lang w:val="ro-RO"/>
        </w:rPr>
        <w:t>implementării diplomei europene,</w:t>
      </w:r>
      <w:r w:rsidRPr="00CC5BA7">
        <w:rPr>
          <w:rFonts w:ascii="Cambria" w:hAnsi="Cambria"/>
          <w:sz w:val="24"/>
          <w:szCs w:val="24"/>
          <w:lang w:val="ro-RO"/>
        </w:rPr>
        <w:t xml:space="preserve"> în directă legătură cu transformarea învățământului superior european și sprijinirea creării și implementării unor </w:t>
      </w:r>
      <w:r>
        <w:rPr>
          <w:rFonts w:ascii="Cambria" w:hAnsi="Cambria"/>
          <w:sz w:val="24"/>
          <w:szCs w:val="24"/>
          <w:lang w:val="ro-RO"/>
        </w:rPr>
        <w:t>componente curriculare și de certificare inovative</w:t>
      </w:r>
      <w:r w:rsidRPr="00CC5BA7">
        <w:rPr>
          <w:rFonts w:ascii="Cambria" w:hAnsi="Cambria"/>
          <w:sz w:val="24"/>
          <w:szCs w:val="24"/>
          <w:lang w:val="ro-RO"/>
        </w:rPr>
        <w:t xml:space="preserve"> în cadrul </w:t>
      </w:r>
      <w:r>
        <w:rPr>
          <w:rFonts w:ascii="Cambria" w:hAnsi="Cambria"/>
          <w:sz w:val="24"/>
          <w:szCs w:val="24"/>
          <w:lang w:val="ro-RO"/>
        </w:rPr>
        <w:t xml:space="preserve">alianțelor </w:t>
      </w:r>
      <w:r w:rsidRPr="00CC5BA7">
        <w:rPr>
          <w:rFonts w:ascii="Cambria" w:hAnsi="Cambria"/>
          <w:sz w:val="24"/>
          <w:szCs w:val="24"/>
          <w:lang w:val="ro-RO"/>
        </w:rPr>
        <w:t xml:space="preserve">universităților </w:t>
      </w:r>
      <w:r>
        <w:rPr>
          <w:rFonts w:ascii="Cambria" w:hAnsi="Cambria"/>
          <w:sz w:val="24"/>
          <w:szCs w:val="24"/>
          <w:lang w:val="ro-RO"/>
        </w:rPr>
        <w:t>europene</w:t>
      </w:r>
      <w:r w:rsidR="00603865">
        <w:rPr>
          <w:rFonts w:ascii="Cambria" w:hAnsi="Cambria"/>
          <w:sz w:val="24"/>
          <w:szCs w:val="24"/>
          <w:lang w:val="ro-RO"/>
        </w:rPr>
        <w:t>- microprogramele academice-</w:t>
      </w:r>
      <w:r w:rsidRPr="00CC5BA7">
        <w:rPr>
          <w:rFonts w:ascii="Cambria" w:hAnsi="Cambria"/>
          <w:sz w:val="24"/>
          <w:szCs w:val="24"/>
          <w:lang w:val="ro-RO"/>
        </w:rPr>
        <w:t>, ca instrumente pentru creșterea calității procesului de educație în învățământul superior.</w:t>
      </w:r>
    </w:p>
    <w:p w14:paraId="514B5442" w14:textId="11CE23F5" w:rsidR="00CC5BA7" w:rsidRDefault="00A450E4" w:rsidP="00DD2B88">
      <w:pPr>
        <w:spacing w:after="240" w:line="276" w:lineRule="auto"/>
        <w:jc w:val="both"/>
        <w:rPr>
          <w:rFonts w:ascii="Cambria" w:hAnsi="Cambria"/>
          <w:sz w:val="24"/>
          <w:szCs w:val="24"/>
          <w:lang w:val="ro-RO"/>
        </w:rPr>
      </w:pPr>
      <w:r w:rsidRPr="00A450E4">
        <w:rPr>
          <w:rFonts w:ascii="Cambria" w:hAnsi="Cambria"/>
          <w:sz w:val="24"/>
          <w:szCs w:val="24"/>
          <w:lang w:val="ro-RO"/>
        </w:rPr>
        <w:t xml:space="preserve">În calitate de cadru didactic al Facultății de Psihologie și Științele Educației a UB, </w:t>
      </w:r>
      <w:r w:rsidRPr="00A450E4">
        <w:rPr>
          <w:rFonts w:ascii="Cambria" w:hAnsi="Cambria"/>
          <w:b/>
          <w:bCs/>
          <w:sz w:val="24"/>
          <w:szCs w:val="24"/>
          <w:lang w:val="ro-RO"/>
        </w:rPr>
        <w:t>prof. univ. dr. Romiță Iucu</w:t>
      </w:r>
      <w:r w:rsidRPr="00A450E4">
        <w:rPr>
          <w:rFonts w:ascii="Cambria" w:hAnsi="Cambria"/>
          <w:sz w:val="24"/>
          <w:szCs w:val="24"/>
          <w:lang w:val="ro-RO"/>
        </w:rPr>
        <w:t xml:space="preserve"> a realizat o activitate didactică, științifică și publicistică consistentă. Este membru în numeroase organizații naționale și internaționale cu diverse roluri în dezvoltarea învățământului superior. Totodată, este </w:t>
      </w:r>
      <w:r>
        <w:rPr>
          <w:rFonts w:ascii="Cambria" w:hAnsi="Cambria"/>
          <w:sz w:val="24"/>
          <w:szCs w:val="24"/>
          <w:lang w:val="ro-RO"/>
        </w:rPr>
        <w:t xml:space="preserve">coordonatorul </w:t>
      </w:r>
      <w:hyperlink r:id="rId8" w:history="1">
        <w:r w:rsidRPr="00A450E4">
          <w:rPr>
            <w:rStyle w:val="Hyperlink"/>
            <w:rFonts w:ascii="Cambria" w:hAnsi="Cambria"/>
            <w:sz w:val="24"/>
            <w:szCs w:val="24"/>
            <w:lang w:val="ro-RO"/>
          </w:rPr>
          <w:t>Grupului de lucru UNICA EduLAB</w:t>
        </w:r>
      </w:hyperlink>
      <w:r>
        <w:rPr>
          <w:rFonts w:ascii="Cambria" w:hAnsi="Cambria"/>
          <w:sz w:val="24"/>
          <w:szCs w:val="24"/>
          <w:lang w:val="ro-RO"/>
        </w:rPr>
        <w:t xml:space="preserve"> din cadrul </w:t>
      </w:r>
      <w:hyperlink r:id="rId9" w:history="1">
        <w:r w:rsidRPr="00A450E4">
          <w:rPr>
            <w:rStyle w:val="Hyperlink"/>
            <w:rFonts w:ascii="Cambria" w:hAnsi="Cambria"/>
            <w:sz w:val="24"/>
            <w:szCs w:val="24"/>
            <w:lang w:val="ro-RO"/>
          </w:rPr>
          <w:t>Rețelei Instituționale a Universităților din Capitalele Europei – UNICA</w:t>
        </w:r>
      </w:hyperlink>
      <w:r>
        <w:rPr>
          <w:rFonts w:ascii="Cambria" w:hAnsi="Cambria"/>
          <w:sz w:val="24"/>
          <w:szCs w:val="24"/>
          <w:lang w:val="ro-RO"/>
        </w:rPr>
        <w:t xml:space="preserve"> și </w:t>
      </w:r>
      <w:r w:rsidRPr="00A450E4">
        <w:rPr>
          <w:rFonts w:ascii="Cambria" w:hAnsi="Cambria"/>
          <w:sz w:val="24"/>
          <w:szCs w:val="24"/>
          <w:lang w:val="ro-RO"/>
        </w:rPr>
        <w:t xml:space="preserve">membru al comitetului director al </w:t>
      </w:r>
      <w:hyperlink r:id="rId10" w:history="1">
        <w:r w:rsidRPr="00A450E4">
          <w:rPr>
            <w:rStyle w:val="Hyperlink"/>
            <w:rFonts w:ascii="Cambria" w:hAnsi="Cambria"/>
            <w:sz w:val="24"/>
            <w:szCs w:val="24"/>
            <w:lang w:val="ro-RO"/>
          </w:rPr>
          <w:t>European University Association (EUA).</w:t>
        </w:r>
      </w:hyperlink>
      <w:r w:rsidRPr="00A450E4">
        <w:rPr>
          <w:rFonts w:ascii="Cambria" w:hAnsi="Cambria"/>
          <w:sz w:val="24"/>
          <w:szCs w:val="24"/>
          <w:lang w:val="ro-RO"/>
        </w:rPr>
        <w:t xml:space="preserve"> În ultimii ani, a deținut mai multe funcții de guvernanță academică în cadrul Universității din București, precum cea de </w:t>
      </w:r>
      <w:r w:rsidRPr="00A450E4">
        <w:rPr>
          <w:rFonts w:ascii="Cambria" w:hAnsi="Cambria"/>
          <w:sz w:val="24"/>
          <w:szCs w:val="24"/>
          <w:lang w:val="ro-RO"/>
        </w:rPr>
        <w:lastRenderedPageBreak/>
        <w:t xml:space="preserve">rector interimar al UB între </w:t>
      </w:r>
      <w:r w:rsidRPr="00A450E4">
        <w:rPr>
          <w:rFonts w:ascii="Cambria" w:hAnsi="Cambria"/>
          <w:b/>
          <w:bCs/>
          <w:sz w:val="24"/>
          <w:szCs w:val="24"/>
          <w:lang w:val="ro-RO"/>
        </w:rPr>
        <w:t>2016 și 2017</w:t>
      </w:r>
      <w:r w:rsidRPr="00A450E4">
        <w:rPr>
          <w:rFonts w:ascii="Cambria" w:hAnsi="Cambria"/>
          <w:sz w:val="24"/>
          <w:szCs w:val="24"/>
          <w:lang w:val="ro-RO"/>
        </w:rPr>
        <w:t xml:space="preserve"> și de prorector pentru probleme academice, pentru mai mult de 16 ani. În perioada </w:t>
      </w:r>
      <w:r w:rsidRPr="00A450E4">
        <w:rPr>
          <w:rFonts w:ascii="Cambria" w:hAnsi="Cambria"/>
          <w:b/>
          <w:bCs/>
          <w:sz w:val="24"/>
          <w:szCs w:val="24"/>
          <w:lang w:val="ro-RO"/>
        </w:rPr>
        <w:t xml:space="preserve">2010-2015, profesorul Romiță Iucu </w:t>
      </w:r>
      <w:r w:rsidRPr="00A450E4">
        <w:rPr>
          <w:rFonts w:ascii="Cambria" w:hAnsi="Cambria"/>
          <w:sz w:val="24"/>
          <w:szCs w:val="24"/>
          <w:lang w:val="ro-RO"/>
        </w:rPr>
        <w:t xml:space="preserve">a fost coordonator </w:t>
      </w:r>
      <w:hyperlink r:id="rId11" w:history="1">
        <w:r w:rsidRPr="00A450E4">
          <w:rPr>
            <w:rStyle w:val="Hyperlink"/>
            <w:rFonts w:ascii="Cambria" w:hAnsi="Cambria"/>
            <w:sz w:val="24"/>
            <w:szCs w:val="24"/>
            <w:lang w:val="ro-RO"/>
          </w:rPr>
          <w:t>ENTEP – European Network on Teacher Education Policies</w:t>
        </w:r>
      </w:hyperlink>
      <w:r w:rsidRPr="00A450E4">
        <w:rPr>
          <w:rFonts w:ascii="Cambria" w:hAnsi="Cambria"/>
          <w:sz w:val="24"/>
          <w:szCs w:val="24"/>
          <w:lang w:val="ro-RO"/>
        </w:rPr>
        <w:t xml:space="preserve">, iar în perioada </w:t>
      </w:r>
      <w:r w:rsidRPr="00A450E4">
        <w:rPr>
          <w:rFonts w:ascii="Cambria" w:hAnsi="Cambria"/>
          <w:b/>
          <w:bCs/>
          <w:sz w:val="24"/>
          <w:szCs w:val="24"/>
          <w:lang w:val="ro-RO"/>
        </w:rPr>
        <w:t>2016-2017</w:t>
      </w:r>
      <w:r w:rsidRPr="00A450E4">
        <w:rPr>
          <w:rFonts w:ascii="Cambria" w:hAnsi="Cambria"/>
          <w:sz w:val="24"/>
          <w:szCs w:val="24"/>
          <w:lang w:val="ro-RO"/>
        </w:rPr>
        <w:t xml:space="preserve"> profesorul Iucu a fost reprezentantul național al României în cadrul </w:t>
      </w:r>
      <w:hyperlink r:id="rId12" w:history="1">
        <w:r w:rsidRPr="00A450E4">
          <w:rPr>
            <w:rStyle w:val="Hyperlink"/>
            <w:rFonts w:ascii="Cambria" w:hAnsi="Cambria"/>
            <w:sz w:val="24"/>
            <w:szCs w:val="24"/>
            <w:lang w:val="ro-RO"/>
          </w:rPr>
          <w:t>BFUG – Bologna Follow-up Group</w:t>
        </w:r>
      </w:hyperlink>
      <w:r w:rsidRPr="00A450E4">
        <w:rPr>
          <w:rFonts w:ascii="Cambria" w:hAnsi="Cambria"/>
          <w:sz w:val="24"/>
          <w:szCs w:val="24"/>
          <w:lang w:val="ro-RO"/>
        </w:rPr>
        <w:t xml:space="preserve">. Totodată, între anii </w:t>
      </w:r>
      <w:r w:rsidRPr="00A450E4">
        <w:rPr>
          <w:rFonts w:ascii="Cambria" w:hAnsi="Cambria"/>
          <w:b/>
          <w:bCs/>
          <w:sz w:val="24"/>
          <w:szCs w:val="24"/>
          <w:lang w:val="ro-RO"/>
        </w:rPr>
        <w:t>2015-2016</w:t>
      </w:r>
      <w:r w:rsidRPr="00A450E4">
        <w:rPr>
          <w:rFonts w:ascii="Cambria" w:hAnsi="Cambria"/>
          <w:sz w:val="24"/>
          <w:szCs w:val="24"/>
          <w:lang w:val="ro-RO"/>
        </w:rPr>
        <w:t>, a fost coordonator al QUALITAS, barometru al calității învățământului superior, în cadrul Agenției Române de Asigurare a Calității în Învățământul Superior (ARACIS). A deținut funcții de conducere în Ministerul Educației, concepând și implementând strategia națională privind educația continuă a adulților din România. Prof. Romiță Iucu a configurat, coordonat și validat politici de învățământ superior și pentru educarea adulților, atât la nivel național, cât și la nivel internațional.</w:t>
      </w:r>
    </w:p>
    <w:p w14:paraId="07D5469C" w14:textId="7A73A050" w:rsidR="00A450E4" w:rsidRDefault="00A450E4" w:rsidP="00DD2B88">
      <w:pPr>
        <w:spacing w:after="240" w:line="276" w:lineRule="auto"/>
        <w:jc w:val="both"/>
        <w:rPr>
          <w:rFonts w:ascii="Cambria" w:hAnsi="Cambria"/>
          <w:sz w:val="24"/>
          <w:szCs w:val="24"/>
          <w:lang w:val="ro-RO"/>
        </w:rPr>
      </w:pPr>
      <w:r w:rsidRPr="00A450E4">
        <w:rPr>
          <w:rFonts w:ascii="Cambria" w:hAnsi="Cambria"/>
          <w:sz w:val="24"/>
          <w:szCs w:val="24"/>
          <w:lang w:val="ro-RO"/>
        </w:rPr>
        <w:t xml:space="preserve">Profilul academic al profesorului Iucu poate fi consultat </w:t>
      </w:r>
      <w:hyperlink r:id="rId13" w:history="1">
        <w:r w:rsidRPr="00A450E4">
          <w:rPr>
            <w:rStyle w:val="Hyperlink"/>
            <w:rFonts w:ascii="Cambria" w:hAnsi="Cambria"/>
            <w:sz w:val="24"/>
            <w:szCs w:val="24"/>
            <w:lang w:val="ro-RO"/>
          </w:rPr>
          <w:t>aici</w:t>
        </w:r>
      </w:hyperlink>
      <w:r w:rsidRPr="00A450E4">
        <w:rPr>
          <w:rFonts w:ascii="Cambria" w:hAnsi="Cambria"/>
          <w:sz w:val="24"/>
          <w:szCs w:val="24"/>
          <w:lang w:val="ro-RO"/>
        </w:rPr>
        <w:t>.</w:t>
      </w:r>
    </w:p>
    <w:p w14:paraId="37DD452E" w14:textId="3C4FD2AA" w:rsidR="006A7171" w:rsidRPr="00E65AA2" w:rsidRDefault="00E65AA2" w:rsidP="00DD2B88">
      <w:pPr>
        <w:spacing w:after="240" w:line="276" w:lineRule="auto"/>
        <w:jc w:val="both"/>
        <w:rPr>
          <w:rFonts w:ascii="Cambria" w:hAnsi="Cambria"/>
          <w:i/>
          <w:iCs/>
          <w:sz w:val="24"/>
          <w:szCs w:val="24"/>
          <w:lang w:val="ro-RO"/>
        </w:rPr>
      </w:pPr>
      <w:r w:rsidRPr="00E65AA2">
        <w:rPr>
          <w:rFonts w:ascii="Cambria" w:hAnsi="Cambria"/>
          <w:b/>
          <w:bCs/>
          <w:i/>
          <w:iCs/>
          <w:sz w:val="24"/>
          <w:szCs w:val="24"/>
          <w:lang w:val="ro-RO"/>
        </w:rPr>
        <w:t>Universitatea Civică Europeană CIVIS</w:t>
      </w:r>
      <w:r w:rsidRPr="00E65AA2">
        <w:rPr>
          <w:rFonts w:ascii="Cambria" w:hAnsi="Cambria"/>
          <w:i/>
          <w:iCs/>
          <w:sz w:val="24"/>
          <w:szCs w:val="24"/>
          <w:lang w:val="ro-RO"/>
        </w:rPr>
        <w:t xml:space="preserve"> este o alianță academică ce reunește nouă dintre cele mai importante universități din Europa: Aix-Marseille Université, National and Kapodistrian University of Athens, Universitatea din București, Université Libre de Bruxelles, Universidad Autónoma de Madrid, Sapienza Università di Roma, Stockholm University, Eberhard Karls Universität Tübingen și University of Glasgow, în calitate de partener asociat. CIVIS reunește o comunitate de aproximativ 450.000 de studenți și 65.000 de angajați, dintre care peste 30.000 sunt cadre universitare și cercetători.</w:t>
      </w:r>
    </w:p>
    <w:sectPr w:rsidR="006A7171" w:rsidRPr="00E65A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2E9"/>
    <w:rsid w:val="00603865"/>
    <w:rsid w:val="006A7171"/>
    <w:rsid w:val="006B372E"/>
    <w:rsid w:val="00A450E4"/>
    <w:rsid w:val="00AF76C2"/>
    <w:rsid w:val="00B312E9"/>
    <w:rsid w:val="00CC5BA7"/>
    <w:rsid w:val="00D667E5"/>
    <w:rsid w:val="00DD2B88"/>
    <w:rsid w:val="00E65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B1719"/>
  <w15:chartTrackingRefBased/>
  <w15:docId w15:val="{5460A09B-5142-4A50-BFED-557D8B067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50E4"/>
    <w:rPr>
      <w:color w:val="0563C1" w:themeColor="hyperlink"/>
      <w:u w:val="single"/>
    </w:rPr>
  </w:style>
  <w:style w:type="character" w:styleId="UnresolvedMention">
    <w:name w:val="Unresolved Mention"/>
    <w:basedOn w:val="DefaultParagraphFont"/>
    <w:uiPriority w:val="99"/>
    <w:semiHidden/>
    <w:unhideWhenUsed/>
    <w:rsid w:val="00A450E4"/>
    <w:rPr>
      <w:color w:val="605E5C"/>
      <w:shd w:val="clear" w:color="auto" w:fill="E1DFDD"/>
    </w:rPr>
  </w:style>
  <w:style w:type="character" w:styleId="FollowedHyperlink">
    <w:name w:val="FollowedHyperlink"/>
    <w:basedOn w:val="DefaultParagraphFont"/>
    <w:uiPriority w:val="99"/>
    <w:semiHidden/>
    <w:unhideWhenUsed/>
    <w:rsid w:val="00A450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a-network.eu/activity/working-groups/unica-edulab/" TargetMode="External"/><Relationship Id="rId13" Type="http://schemas.openxmlformats.org/officeDocument/2006/relationships/hyperlink" Target="https://fpse.unibuc.ro/cb-profile/romitaiucu?fbclid=IwAR07q0fvK6UIs5bGcU1Dd2AZdSscP0gZpGrS-SkELs6XaQoX2BcVeR6d0OY" TargetMode="External"/><Relationship Id="rId3" Type="http://schemas.openxmlformats.org/officeDocument/2006/relationships/webSettings" Target="webSettings.xml"/><Relationship Id="rId7" Type="http://schemas.openxmlformats.org/officeDocument/2006/relationships/hyperlink" Target="https://ec.europa.eu/commission/presscorner/detail/en/ip_20_1264" TargetMode="External"/><Relationship Id="rId12" Type="http://schemas.openxmlformats.org/officeDocument/2006/relationships/hyperlink" Target="http://ehea.info/page-the-bologna-follow-up-grou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c.europa.eu/info/departments/education-youth-sport-and-culture_en" TargetMode="External"/><Relationship Id="rId11" Type="http://schemas.openxmlformats.org/officeDocument/2006/relationships/hyperlink" Target="entep.eu" TargetMode="External"/><Relationship Id="rId5" Type="http://schemas.openxmlformats.org/officeDocument/2006/relationships/hyperlink" Target="https://ec.europa.eu/commission/presscorner/detail/en/IP_19_3389" TargetMode="External"/><Relationship Id="rId15" Type="http://schemas.openxmlformats.org/officeDocument/2006/relationships/theme" Target="theme/theme1.xml"/><Relationship Id="rId10" Type="http://schemas.openxmlformats.org/officeDocument/2006/relationships/hyperlink" Target="https://eua.eu/" TargetMode="External"/><Relationship Id="rId4" Type="http://schemas.openxmlformats.org/officeDocument/2006/relationships/hyperlink" Target="https://civis.eu/en/" TargetMode="External"/><Relationship Id="rId9" Type="http://schemas.openxmlformats.org/officeDocument/2006/relationships/hyperlink" Target="https://www.unica-network.eu/activity/working-groups/unica-edulab/" TargetMode="External"/><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Carțiș</dc:creator>
  <cp:keywords/>
  <dc:description/>
  <cp:lastModifiedBy>Alexandru Carțiș</cp:lastModifiedBy>
  <cp:revision>5</cp:revision>
  <dcterms:created xsi:type="dcterms:W3CDTF">2021-09-21T05:41:00Z</dcterms:created>
  <dcterms:modified xsi:type="dcterms:W3CDTF">2021-09-28T09:21:00Z</dcterms:modified>
</cp:coreProperties>
</file>