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3DEC9" w14:textId="451CBA15" w:rsidR="00271B2B" w:rsidRPr="00DC1CA2" w:rsidRDefault="00271B2B" w:rsidP="00B76E38">
      <w:pPr>
        <w:spacing w:line="276" w:lineRule="auto"/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lang w:val="ro-RO"/>
        </w:rPr>
      </w:pPr>
      <w:r w:rsidRPr="00DC1CA2">
        <w:rPr>
          <w:rFonts w:ascii="Times New Roman" w:hAnsi="Times New Roman" w:cs="Times New Roman"/>
          <w:b/>
          <w:sz w:val="24"/>
          <w:szCs w:val="24"/>
          <w:lang w:val="ro-RO"/>
        </w:rPr>
        <w:t>„În</w:t>
      </w:r>
      <w:r w:rsidR="00DC1CA2" w:rsidRPr="00DC1CA2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DC1C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elegerea adevărată este doar una comparativă – iar asta nu înseamnă să ai o </w:t>
      </w:r>
      <w:r w:rsidR="000B2D5B" w:rsidRPr="00DC1CA2">
        <w:rPr>
          <w:rFonts w:ascii="Times New Roman" w:hAnsi="Times New Roman" w:cs="Times New Roman"/>
          <w:b/>
          <w:sz w:val="24"/>
          <w:szCs w:val="24"/>
          <w:lang w:val="ro-RO"/>
        </w:rPr>
        <w:t>unică</w:t>
      </w:r>
      <w:r w:rsidRPr="00DC1C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perspectivă din care să compari diverse lucruri, ci mai degrabă să compari perspective diverse asupra acelora</w:t>
      </w:r>
      <w:r w:rsidR="00DC1CA2" w:rsidRPr="00DC1CA2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DC1C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lucruri” – interviu cu </w:t>
      </w:r>
      <w:r w:rsidR="002B7866" w:rsidRPr="00DC1C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="002B7866" w:rsidRPr="00DC1CA2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univ. </w:t>
      </w:r>
      <w:r w:rsidR="00DC1CA2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dr. </w:t>
      </w:r>
      <w:r w:rsidR="002B7866" w:rsidRPr="00DC1CA2">
        <w:rPr>
          <w:rStyle w:val="Strong"/>
          <w:rFonts w:ascii="Times New Roman" w:hAnsi="Times New Roman" w:cs="Times New Roman"/>
          <w:sz w:val="24"/>
          <w:szCs w:val="24"/>
          <w:lang w:val="ro-RO"/>
        </w:rPr>
        <w:t>Bogdan Ștefănescu</w:t>
      </w:r>
    </w:p>
    <w:p w14:paraId="0DB74DDB" w14:textId="77777777" w:rsidR="002B7866" w:rsidRPr="002B7866" w:rsidRDefault="002B7866" w:rsidP="00163E41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24"/>
          <w:lang w:val="ro-RO"/>
        </w:rPr>
      </w:pPr>
    </w:p>
    <w:p w14:paraId="074C0895" w14:textId="05D76C75" w:rsidR="009F1423" w:rsidRDefault="009F1423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6E9C">
        <w:rPr>
          <w:rFonts w:ascii="Times New Roman" w:hAnsi="Times New Roman" w:cs="Times New Roman"/>
          <w:sz w:val="24"/>
          <w:szCs w:val="24"/>
          <w:lang w:val="ro-RO"/>
        </w:rPr>
        <w:t>În cadrul celei de-a patra Gale a Premiilor Senatului, desfă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>urată la finalul anului 2020</w:t>
      </w:r>
      <w:r w:rsidR="002E79B6" w:rsidRPr="003F6E9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2F1D">
        <w:rPr>
          <w:rFonts w:ascii="Times New Roman" w:hAnsi="Times New Roman" w:cs="Times New Roman"/>
          <w:sz w:val="24"/>
          <w:szCs w:val="24"/>
          <w:lang w:val="ro-RO"/>
        </w:rPr>
        <w:t xml:space="preserve">revista </w:t>
      </w:r>
      <w:r w:rsidR="002E79B6" w:rsidRPr="006D629B">
        <w:rPr>
          <w:rFonts w:ascii="Times New Roman" w:hAnsi="Times New Roman" w:cs="Times New Roman"/>
          <w:b/>
          <w:sz w:val="24"/>
          <w:szCs w:val="24"/>
          <w:lang w:val="ro-RO"/>
        </w:rPr>
        <w:t>University of Bucharest Review: Literary and Cultural Studies Series</w:t>
      </w:r>
      <w:r w:rsidR="002E79B6"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 câ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>tigat premiul pentru</w:t>
      </w:r>
      <w:r w:rsidR="002E79B6"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 cea mai bună revistă</w:t>
      </w:r>
      <w:r w:rsidRPr="003F6E9C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1CA2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în </w:t>
      </w:r>
      <w:r w:rsidRPr="003F6E9C">
        <w:rPr>
          <w:rStyle w:val="Strong"/>
          <w:rFonts w:ascii="Times New Roman" w:hAnsi="Times New Roman" w:cs="Times New Roman"/>
          <w:sz w:val="24"/>
          <w:szCs w:val="24"/>
          <w:lang w:val="ro-RO"/>
        </w:rPr>
        <w:t>domeniul Știin</w:t>
      </w:r>
      <w:r w:rsidR="00DC1CA2">
        <w:rPr>
          <w:rStyle w:val="Strong"/>
          <w:rFonts w:ascii="Times New Roman" w:hAnsi="Times New Roman" w:cs="Times New Roman"/>
          <w:sz w:val="24"/>
          <w:szCs w:val="24"/>
          <w:lang w:val="ro-RO"/>
        </w:rPr>
        <w:t>ț</w:t>
      </w:r>
      <w:r w:rsidRPr="003F6E9C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elor </w:t>
      </w:r>
      <w:r w:rsidR="002E79B6" w:rsidRPr="003F6E9C">
        <w:rPr>
          <w:rStyle w:val="Strong"/>
          <w:rFonts w:ascii="Times New Roman" w:hAnsi="Times New Roman" w:cs="Times New Roman"/>
          <w:sz w:val="24"/>
          <w:szCs w:val="24"/>
          <w:lang w:val="ro-RO"/>
        </w:rPr>
        <w:t>Umaniste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32F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14FC035" w14:textId="6A180708" w:rsidR="00D32F1D" w:rsidRPr="003F6E9C" w:rsidRDefault="00D32F1D" w:rsidP="00D32F1D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ro-RO"/>
        </w:rPr>
      </w:pPr>
      <w:r w:rsidRPr="006D629B">
        <w:rPr>
          <w:rStyle w:val="Emphasis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lang w:val="ro-RO"/>
        </w:rPr>
        <w:t>University of Bucharest Review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>a fost înfiin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ată în anul 1999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>i este, de atunci, o prezen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ă constantă pe scena academică românească. De-a lungul timpului, </w:t>
      </w:r>
      <w:r>
        <w:rPr>
          <w:rFonts w:ascii="Times New Roman" w:hAnsi="Times New Roman" w:cs="Times New Roman"/>
          <w:sz w:val="24"/>
          <w:szCs w:val="24"/>
          <w:lang w:val="ro-RO"/>
        </w:rPr>
        <w:t>au fost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 publicat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 numere purtând titluri variate, precum</w:t>
      </w:r>
      <w:r w:rsidRPr="003F6E9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DC1CA2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Fictions of Nature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DC1CA2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Genres and Historicity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DC1CA2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Durability and Transience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5722D8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Writing the Self</w:t>
      </w:r>
      <w:r w:rsidRPr="00DC1C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22D8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Pr="00DC1C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1CA2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Modernity: The Crisis of Value and Judgment</w:t>
      </w:r>
      <w:r w:rsidRPr="003F6E9C">
        <w:rPr>
          <w:rStyle w:val="Emph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o-RO"/>
        </w:rPr>
        <w:t>, incluzând articole centrate pe subiecte din domeniul teoriei critice, al criticii literare</w:t>
      </w:r>
      <w:r w:rsidRPr="003F6E9C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antropologiei sociale, studiilor culturale britanice, americane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>i canadiene, traductologiei, al literaturii comparate sau al studiului na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ionalismului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>i postcomunismului.</w:t>
      </w:r>
    </w:p>
    <w:p w14:paraId="1384F1F1" w14:textId="4366FAC7" w:rsidR="00D32F1D" w:rsidRPr="003F6E9C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Redactor-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ef al revistei este </w:t>
      </w:r>
      <w:r w:rsidRPr="007C5C22">
        <w:rPr>
          <w:rFonts w:ascii="Times New Roman" w:hAnsi="Times New Roman" w:cs="Times New Roman"/>
          <w:b/>
          <w:sz w:val="24"/>
          <w:szCs w:val="24"/>
          <w:lang w:val="ro-RO"/>
        </w:rPr>
        <w:t>prof</w:t>
      </w:r>
      <w:r w:rsidRPr="007C5C22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.</w:t>
      </w:r>
      <w:r w:rsidRPr="003F6E9C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 univ. Bogdan Ștefănescu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director executiv al programului de master 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>Studii Culturale Britanice din cadrul Facultă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>ii de 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imbi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Literaturi Străine a UB.</w:t>
      </w:r>
    </w:p>
    <w:p w14:paraId="433FD9B4" w14:textId="38D988B0" w:rsidR="00660DCA" w:rsidRPr="003F6E9C" w:rsidRDefault="00066869" w:rsidP="00163E41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ro-RO"/>
        </w:rPr>
      </w:pPr>
      <w:r w:rsidRPr="003F6E9C">
        <w:rPr>
          <w:rFonts w:ascii="Times New Roman" w:hAnsi="Times New Roman" w:cs="Times New Roman"/>
          <w:sz w:val="24"/>
          <w:szCs w:val="24"/>
          <w:lang w:val="ro-RO"/>
        </w:rPr>
        <w:t xml:space="preserve">Printre numeroase realizări, </w:t>
      </w:r>
      <w:r w:rsidRPr="003F6E9C">
        <w:rPr>
          <w:rFonts w:ascii="Times New Roman" w:hAnsi="Times New Roman" w:cs="Times New Roman"/>
          <w:b/>
          <w:sz w:val="24"/>
          <w:szCs w:val="24"/>
          <w:lang w:val="ro-RO"/>
        </w:rPr>
        <w:t>prof</w:t>
      </w:r>
      <w:r w:rsidR="006A733C" w:rsidRPr="003F6E9C">
        <w:rPr>
          <w:rStyle w:val="Strong"/>
          <w:rFonts w:ascii="Times New Roman" w:hAnsi="Times New Roman" w:cs="Times New Roman"/>
          <w:sz w:val="24"/>
          <w:szCs w:val="24"/>
          <w:lang w:val="ro-RO"/>
        </w:rPr>
        <w:t>. univ.</w:t>
      </w:r>
      <w:r w:rsidRPr="003F6E9C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 Bogdan Ștefănescu </w:t>
      </w:r>
      <w:r w:rsidRPr="003F6E9C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are </w:t>
      </w:r>
      <w:r w:rsidR="00E462D8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o </w:t>
      </w:r>
      <w:r w:rsidRPr="003F6E9C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activitate de cercetare, jurnalistică </w:t>
      </w:r>
      <w:r w:rsidR="00DC1CA2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ș</w:t>
      </w:r>
      <w:r w:rsidRPr="003F6E9C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i didactică remarcabilă. Printre acestea se numără inclusiv studii </w:t>
      </w:r>
      <w:r w:rsidR="00DC1CA2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ș</w:t>
      </w:r>
      <w:r w:rsidRPr="003F6E9C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i cercetări de dimensiuni ample, precum </w:t>
      </w:r>
      <w:r w:rsidRPr="00DC1CA2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ro-RO"/>
        </w:rPr>
        <w:t>Romanticism between Forma Mentis and Historical Profile</w:t>
      </w:r>
      <w:r w:rsidRPr="003F6E9C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(Romantismul </w:t>
      </w:r>
      <w:r w:rsidR="006A1357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între</w:t>
      </w:r>
      <w:r w:rsidR="00DE278C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 forma mentis </w:t>
      </w:r>
      <w:r w:rsidR="00DC1CA2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ș</w:t>
      </w:r>
      <w:r w:rsidRPr="003F6E9C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i profil istoric); </w:t>
      </w:r>
      <w:r w:rsidRPr="00DC1CA2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ro-RO"/>
        </w:rPr>
        <w:t>Postcommunism/Postcolonialism. Siblings of Subalternity</w:t>
      </w:r>
      <w:r w:rsidRPr="003F6E9C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 xml:space="preserve">; </w:t>
      </w:r>
      <w:r w:rsidRPr="00DC1CA2">
        <w:rPr>
          <w:rStyle w:val="markedcontent"/>
          <w:rFonts w:ascii="Times New Roman" w:hAnsi="Times New Roman" w:cs="Times New Roman"/>
          <w:i/>
          <w:sz w:val="24"/>
          <w:szCs w:val="24"/>
          <w:lang w:val="ro-RO"/>
        </w:rPr>
        <w:t>Patrii d</w:t>
      </w:r>
      <w:r w:rsidR="009753C3" w:rsidRPr="00DC1CA2">
        <w:rPr>
          <w:rStyle w:val="markedcontent"/>
          <w:rFonts w:ascii="Times New Roman" w:hAnsi="Times New Roman" w:cs="Times New Roman"/>
          <w:i/>
          <w:sz w:val="24"/>
          <w:szCs w:val="24"/>
          <w:lang w:val="ro-RO"/>
        </w:rPr>
        <w:t>in cuvinte. O tipologie retorică</w:t>
      </w:r>
      <w:r w:rsidRPr="00DC1CA2">
        <w:rPr>
          <w:rStyle w:val="markedcontent"/>
          <w:rFonts w:ascii="Times New Roman" w:hAnsi="Times New Roman" w:cs="Times New Roman"/>
          <w:i/>
          <w:sz w:val="24"/>
          <w:szCs w:val="24"/>
          <w:lang w:val="ro-RO"/>
        </w:rPr>
        <w:t xml:space="preserve"> a discursurilor </w:t>
      </w:r>
      <w:r w:rsidR="009753C3" w:rsidRPr="00DC1CA2">
        <w:rPr>
          <w:rStyle w:val="markedcontent"/>
          <w:rFonts w:ascii="Times New Roman" w:hAnsi="Times New Roman" w:cs="Times New Roman"/>
          <w:i/>
          <w:sz w:val="24"/>
          <w:szCs w:val="24"/>
          <w:lang w:val="ro-RO"/>
        </w:rPr>
        <w:t>identită</w:t>
      </w:r>
      <w:r w:rsidR="00DC1CA2" w:rsidRPr="00DC1CA2">
        <w:rPr>
          <w:rStyle w:val="markedcontent"/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="009753C3" w:rsidRPr="00DC1CA2">
        <w:rPr>
          <w:rStyle w:val="markedcontent"/>
          <w:rFonts w:ascii="Times New Roman" w:hAnsi="Times New Roman" w:cs="Times New Roman"/>
          <w:i/>
          <w:sz w:val="24"/>
          <w:szCs w:val="24"/>
          <w:lang w:val="ro-RO"/>
        </w:rPr>
        <w:t>ii</w:t>
      </w:r>
      <w:r w:rsidRPr="00DC1CA2">
        <w:rPr>
          <w:rStyle w:val="markedcontent"/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753C3" w:rsidRPr="00DC1CA2">
        <w:rPr>
          <w:rStyle w:val="markedcontent"/>
          <w:rFonts w:ascii="Times New Roman" w:hAnsi="Times New Roman" w:cs="Times New Roman"/>
          <w:i/>
          <w:sz w:val="24"/>
          <w:szCs w:val="24"/>
          <w:lang w:val="ro-RO"/>
        </w:rPr>
        <w:t>na</w:t>
      </w:r>
      <w:r w:rsidR="00DC1CA2" w:rsidRPr="00DC1CA2">
        <w:rPr>
          <w:rStyle w:val="markedcontent"/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="009753C3" w:rsidRPr="00DC1CA2">
        <w:rPr>
          <w:rStyle w:val="markedcontent"/>
          <w:rFonts w:ascii="Times New Roman" w:hAnsi="Times New Roman" w:cs="Times New Roman"/>
          <w:i/>
          <w:sz w:val="24"/>
          <w:szCs w:val="24"/>
          <w:lang w:val="ro-RO"/>
        </w:rPr>
        <w:t>ionale</w:t>
      </w:r>
      <w:r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06BD7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Pe lângă acestea, a publicat mai multe articole în reviste de specialitate, a realizat numeroase traduceri de unic a</w:t>
      </w:r>
      <w:r w:rsidR="00C5261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utor, sus</w:t>
      </w:r>
      <w:r w:rsidR="00DC1CA2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ț</w:t>
      </w:r>
      <w:r w:rsidR="00C5261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inând inclusiv</w:t>
      </w:r>
      <w:r w:rsidR="00806BD7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 conferin</w:t>
      </w:r>
      <w:r w:rsidR="00DC1CA2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ț</w:t>
      </w:r>
      <w:r w:rsidR="00806BD7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DC1CA2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ș</w:t>
      </w:r>
      <w:r w:rsidR="00806BD7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i comunicări </w:t>
      </w:r>
      <w:r w:rsidR="00DC1CA2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ș</w:t>
      </w:r>
      <w:r w:rsidR="00806BD7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ț</w:t>
      </w:r>
      <w:r w:rsidR="00806BD7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ifice. </w:t>
      </w:r>
      <w:r w:rsidR="00D32F1D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Totodată, </w:t>
      </w:r>
      <w:r w:rsidR="00D32F1D" w:rsidRPr="00D32F1D">
        <w:rPr>
          <w:rStyle w:val="markedcontent"/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6A733C" w:rsidRPr="003F6E9C">
        <w:rPr>
          <w:rStyle w:val="markedcontent"/>
          <w:rFonts w:ascii="Times New Roman" w:hAnsi="Times New Roman" w:cs="Times New Roman"/>
          <w:b/>
          <w:sz w:val="24"/>
          <w:szCs w:val="24"/>
          <w:lang w:val="ro-RO"/>
        </w:rPr>
        <w:t>rof</w:t>
      </w:r>
      <w:r w:rsidR="00BC794B">
        <w:rPr>
          <w:rStyle w:val="markedcontent"/>
          <w:rFonts w:ascii="Times New Roman" w:hAnsi="Times New Roman" w:cs="Times New Roman"/>
          <w:b/>
          <w:sz w:val="24"/>
          <w:szCs w:val="24"/>
          <w:lang w:val="ro-RO"/>
        </w:rPr>
        <w:t>.</w:t>
      </w:r>
      <w:bookmarkStart w:id="0" w:name="_GoBack"/>
      <w:bookmarkEnd w:id="0"/>
      <w:r w:rsidR="006A733C" w:rsidRPr="003F6E9C">
        <w:rPr>
          <w:rStyle w:val="markedcontent"/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="00660DCA" w:rsidRPr="003F6E9C">
        <w:rPr>
          <w:rStyle w:val="markedcontent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A733C" w:rsidRPr="003F6E9C">
        <w:rPr>
          <w:rStyle w:val="markedcontent"/>
          <w:rFonts w:ascii="Times New Roman" w:hAnsi="Times New Roman" w:cs="Times New Roman"/>
          <w:b/>
          <w:sz w:val="24"/>
          <w:szCs w:val="24"/>
          <w:lang w:val="ro-RO"/>
        </w:rPr>
        <w:t>Bogdan Ștefănescu</w:t>
      </w:r>
      <w:r w:rsidR="006A733C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0DCA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DC1CA2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ș</w:t>
      </w:r>
      <w:r w:rsidR="00660DCA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i laure</w:t>
      </w:r>
      <w:r w:rsidR="006A733C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at</w:t>
      </w:r>
      <w:r w:rsidR="00660DCA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733C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660DCA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mai multor premii </w:t>
      </w:r>
      <w:r w:rsidR="00DC1CA2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ș</w:t>
      </w:r>
      <w:r w:rsidR="00660DCA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i distinc</w:t>
      </w:r>
      <w:r w:rsidR="00DC1CA2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ț</w:t>
      </w:r>
      <w:r w:rsidR="00660DCA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>ii</w:t>
      </w:r>
      <w:r w:rsidR="006A733C" w:rsidRPr="003F6E9C">
        <w:rPr>
          <w:rStyle w:val="markedcontent"/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1222709" w14:textId="0DD98395" w:rsidR="001B70EE" w:rsidRDefault="003F6E9C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Despre activitatea revistei </w:t>
      </w:r>
      <w:r w:rsidRPr="006D629B">
        <w:rPr>
          <w:rFonts w:ascii="Times New Roman" w:hAnsi="Times New Roman" w:cs="Times New Roman"/>
          <w:b/>
          <w:sz w:val="24"/>
          <w:szCs w:val="24"/>
          <w:lang w:val="ro-RO"/>
        </w:rPr>
        <w:t>University of Bucharest Review: Literary and Cultural Studies Series</w:t>
      </w:r>
      <w:r>
        <w:rPr>
          <w:rFonts w:ascii="Times New Roman" w:hAnsi="Times New Roman" w:cs="Times New Roman"/>
          <w:sz w:val="24"/>
          <w:szCs w:val="24"/>
          <w:lang w:val="ro-RO"/>
        </w:rPr>
        <w:t>, strategiile sale editoriale, direc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iile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domeniile sale de cercetare,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dar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despre succesul său interna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ional, </w:t>
      </w:r>
      <w:r w:rsidRPr="003F6E9C">
        <w:rPr>
          <w:rFonts w:ascii="Times New Roman" w:hAnsi="Times New Roman" w:cs="Times New Roman"/>
          <w:sz w:val="24"/>
          <w:szCs w:val="24"/>
          <w:lang w:val="ro-RO"/>
        </w:rPr>
        <w:t>ne va vorbi în continuare chiar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F6E9C">
        <w:rPr>
          <w:rFonts w:ascii="Times New Roman" w:hAnsi="Times New Roman" w:cs="Times New Roman"/>
          <w:b/>
          <w:sz w:val="24"/>
          <w:szCs w:val="24"/>
          <w:lang w:val="ro-RO"/>
        </w:rPr>
        <w:t>prof. univ. Bogdan Ștefănescu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45D470A" w14:textId="77777777" w:rsidR="00F92D66" w:rsidRPr="003F6E9C" w:rsidRDefault="00F92D66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404B4D" w14:textId="0CF467CC" w:rsidR="001B70EE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t>Reporter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 câ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tigat, în cadrul celei de-a patra edi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ii a Premii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lor Senatului Universită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ii din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Bucure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ti, distinc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ia pentru cea mai bună revistă din dom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eniul Știin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elor Umaniste. Ce 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înseamnă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pentru dumneavoastră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,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pentru membrii redac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iei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 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pentru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colab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orator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revistei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ob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inerea acestui premiu?</w:t>
      </w:r>
    </w:p>
    <w:p w14:paraId="27CD80D6" w14:textId="7A3A9FB0" w:rsidR="00330781" w:rsidRPr="007275E5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Bogdan Ștefănescu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Revista noastră e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ra</w:t>
      </w:r>
      <w:r w:rsidR="00FB5D8D">
        <w:rPr>
          <w:rFonts w:ascii="Times New Roman" w:hAnsi="Times New Roman" w:cs="Times New Roman"/>
          <w:sz w:val="24"/>
          <w:szCs w:val="24"/>
          <w:lang w:val="ro-RO"/>
        </w:rPr>
        <w:t xml:space="preserve"> deja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 cunoscută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i apreciată în comunitatea 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>academică</w:t>
      </w:r>
      <w:r w:rsidR="00FB5D8D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 anglo-americani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tilor –</w:t>
      </w:r>
      <w:r w:rsidR="00FB5D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B5D8D">
        <w:rPr>
          <w:rFonts w:ascii="Times New Roman" w:hAnsi="Times New Roman" w:cs="Times New Roman"/>
          <w:sz w:val="24"/>
          <w:szCs w:val="24"/>
          <w:lang w:val="ro-RO"/>
        </w:rPr>
        <w:t xml:space="preserve">i nu doar în interiorul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B5D8D">
        <w:rPr>
          <w:rFonts w:ascii="Times New Roman" w:hAnsi="Times New Roman" w:cs="Times New Roman"/>
          <w:sz w:val="24"/>
          <w:szCs w:val="24"/>
          <w:lang w:val="ro-RO"/>
        </w:rPr>
        <w:t>ării. P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robabil că sosise clipa să primească </w:t>
      </w:r>
      <w:r w:rsidR="00FB5D8D">
        <w:rPr>
          <w:rFonts w:ascii="Times New Roman" w:hAnsi="Times New Roman" w:cs="Times New Roman"/>
          <w:sz w:val="24"/>
          <w:szCs w:val="24"/>
          <w:lang w:val="ro-RO"/>
        </w:rPr>
        <w:t>pre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B5D8D">
        <w:rPr>
          <w:rFonts w:ascii="Times New Roman" w:hAnsi="Times New Roman" w:cs="Times New Roman"/>
          <w:sz w:val="24"/>
          <w:szCs w:val="24"/>
          <w:lang w:val="ro-RO"/>
        </w:rPr>
        <w:t>uirea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 cuvenită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>din partea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 comunită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ii academice a Universită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ii noastre.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 Ne bucură că am fost aprecia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i printre ai no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tri.</w:t>
      </w:r>
    </w:p>
    <w:p w14:paraId="37B34A4D" w14:textId="38B27C27" w:rsidR="001B70EE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lastRenderedPageBreak/>
        <w:t>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Ce v-a motivat să participa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 la această competi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ie a Universită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ii din Bucure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ti?</w:t>
      </w:r>
    </w:p>
    <w:p w14:paraId="16B8C893" w14:textId="79AEAFB1" w:rsidR="00330781" w:rsidRPr="007275E5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B.Ș.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Sentimentul mîndriei 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– nu al vanită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ii –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 con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8497C">
        <w:rPr>
          <w:rFonts w:ascii="Times New Roman" w:hAnsi="Times New Roman" w:cs="Times New Roman"/>
          <w:sz w:val="24"/>
          <w:szCs w:val="24"/>
          <w:lang w:val="ro-RO"/>
        </w:rPr>
        <w:t xml:space="preserve"> lucrului bine făcut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Dar n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ici vorbă că e loc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i de mult mai bine!)</w:t>
      </w:r>
      <w:r w:rsidR="0098497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>În plus, d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orin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 xml:space="preserve"> firească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 de a fi (re)cunoscu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i la noi acasă. Colegele mele din colectivul redac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ional 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– Roxana Oltean, Daniela Cârstea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i Andreea Paris-Popa – 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meritau considera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>a noastră institu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>ională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 xml:space="preserve"> – ele sînt adevăratul suflet mereu viu al acestei reviste</w:t>
      </w:r>
      <w:r w:rsidR="0033078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290FDAE" w14:textId="27FFCCFB" w:rsidR="001B70EE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t>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Care sunt strategiile editoriale prin care 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 reu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it men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iner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ea revistei 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la nivelul care a consacrat-o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încă d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e la apari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ia ei, în anul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1999?</w:t>
      </w:r>
    </w:p>
    <w:p w14:paraId="6BB5212D" w14:textId="36F466D4" w:rsidR="00330781" w:rsidRPr="007275E5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B.Ș.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Nimic spectaculos. Rigoare, tenacitate, principialitate, deschidere intelectuală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 conectarea 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– critică, 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 xml:space="preserve">iar 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nu necondi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ionată – 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la pulsul cercetării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i publica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ifice din lumea civilizată. 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Și o politică de resurse umane selectivă – î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echipa noastră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i printre colaboratori avem două tipologii: oameni tineri cu mintea cultivată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i oameni cultiva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i cu mintea tînără.</w:t>
      </w:r>
    </w:p>
    <w:p w14:paraId="7264F25B" w14:textId="7552B215" w:rsidR="001B70EE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t>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Din p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erspectiva dumneavoastră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,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există, pe parcursul activită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ii r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evistei 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pe care o coordona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, un mome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nt pe care îl considera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 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definitoriu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pentru evolu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ia publica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iei?</w:t>
      </w:r>
    </w:p>
    <w:p w14:paraId="73514B58" w14:textId="43CF1775" w:rsidR="00730BD9" w:rsidRPr="007275E5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B.Ș.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Sînt două astfel de momente. Momentul inaugural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, în 1999,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 s-a consumat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 sub bagheta unui anglist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i om de înalt calibru, profesorul emerit Radu Surdulescu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 spirit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ul lui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 echilibrat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i serios a imprimat impetuozitatea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 xml:space="preserve">ifică a 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acestei 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noi publica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730BD9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>. Acesta a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ermis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în 2010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>, cel de-al doilea moment de care vorbeam –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trecer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tafetei către noul colectiv redac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ional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>, pe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 care 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 xml:space="preserve">l-am numit mai devreme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 xml:space="preserve">i care 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B25621">
        <w:rPr>
          <w:rFonts w:ascii="Times New Roman" w:hAnsi="Times New Roman" w:cs="Times New Roman"/>
          <w:sz w:val="24"/>
          <w:szCs w:val="24"/>
          <w:lang w:val="ro-RO"/>
        </w:rPr>
        <w:t>reu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it să se plieze pe realită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ile lumii publica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ifice 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de azi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: digitalizare, prezen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e în baze de date interna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ionale de top, practica </w:t>
      </w:r>
      <w:r w:rsidR="00CE7097" w:rsidRPr="00CE7097">
        <w:rPr>
          <w:rFonts w:ascii="Times New Roman" w:hAnsi="Times New Roman" w:cs="Times New Roman"/>
          <w:i/>
          <w:iCs/>
          <w:sz w:val="24"/>
          <w:szCs w:val="24"/>
          <w:lang w:val="ro-RO"/>
        </w:rPr>
        <w:t>double blind peer reviewing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, migra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ia tot mai acută a studiilor literare spre studiile culturale 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(adică o 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aten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ie mai mare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 la implica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iile sociale, economice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i politice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 xml:space="preserve"> ale arte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 xml:space="preserve">lor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>i la raporturile dintre diverse feluri de produse culturale</w:t>
      </w:r>
      <w:r w:rsidR="00AF4574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, atragerea unor autori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i a unor membri ai colegiului de consiliere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 xml:space="preserve">ifică din 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 xml:space="preserve">cadrul 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universită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E7097">
        <w:rPr>
          <w:rFonts w:ascii="Times New Roman" w:hAnsi="Times New Roman" w:cs="Times New Roman"/>
          <w:sz w:val="24"/>
          <w:szCs w:val="24"/>
          <w:lang w:val="ro-RO"/>
        </w:rPr>
        <w:t>ilor de înalt prestigiu.</w:t>
      </w:r>
    </w:p>
    <w:p w14:paraId="4BFF2AD0" w14:textId="2AB3F3F6" w:rsidR="001B70EE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t>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Printre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direc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iile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 domeniile de cercetare valorific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ate în revistă se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numără teoriile critice, critica literară, antropologia socială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studiile culturale britanice,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americane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 canadiene, traductologia, literatura comparată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 studiul na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ionalismu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lui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 al 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postcomunismului. Cum s-au stabilit acestea?</w:t>
      </w:r>
    </w:p>
    <w:p w14:paraId="57B088E0" w14:textId="05EFD7B8" w:rsidR="001C76D7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B.Ș.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>În mod firesc, necăznit. Le une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 xml:space="preserve">te un concept supraordonat – </w:t>
      </w:r>
      <w:r w:rsidR="006615FE" w:rsidRPr="006142D6">
        <w:rPr>
          <w:rFonts w:ascii="Times New Roman" w:hAnsi="Times New Roman" w:cs="Times New Roman"/>
          <w:i/>
          <w:iCs/>
          <w:sz w:val="24"/>
          <w:szCs w:val="24"/>
          <w:lang w:val="ro-RO"/>
        </w:rPr>
        <w:t>discursul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 xml:space="preserve">. Sînt tot atîtea maniere de a studia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>i folosi poten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>ialul discurs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>ivită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>ii. Din păcate, e un fenomen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>mult prea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 xml:space="preserve"> pu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>in în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 xml:space="preserve">eles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>i exploatat în afara domeniilor de strictă specialitate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42D6">
        <w:rPr>
          <w:rFonts w:ascii="Times New Roman" w:hAnsi="Times New Roman" w:cs="Times New Roman"/>
          <w:sz w:val="24"/>
          <w:szCs w:val="24"/>
          <w:lang w:val="ro-RO"/>
        </w:rPr>
        <w:t>filologică –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 xml:space="preserve"> adică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 xml:space="preserve">lingvistica, teoria, istoria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 xml:space="preserve">i critica literară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>i studiile culturale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C952039" w14:textId="21F80967" w:rsidR="00530424" w:rsidRDefault="006142D6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Adaug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o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 temă predilectă ce reune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te domeniile de cercetare pe care le-a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enumerat</w:t>
      </w:r>
      <w:r w:rsidR="003826E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 cea a </w:t>
      </w:r>
      <w:r w:rsidR="00530424" w:rsidRPr="006142D6">
        <w:rPr>
          <w:rFonts w:ascii="Times New Roman" w:hAnsi="Times New Roman" w:cs="Times New Roman"/>
          <w:i/>
          <w:iCs/>
          <w:sz w:val="24"/>
          <w:szCs w:val="24"/>
          <w:lang w:val="ro-RO"/>
        </w:rPr>
        <w:t>identită</w:t>
      </w:r>
      <w:r w:rsidR="00DC1CA2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530424" w:rsidRPr="006142D6">
        <w:rPr>
          <w:rFonts w:ascii="Times New Roman" w:hAnsi="Times New Roman" w:cs="Times New Roman"/>
          <w:i/>
          <w:iCs/>
          <w:sz w:val="24"/>
          <w:szCs w:val="24"/>
          <w:lang w:val="ro-RO"/>
        </w:rPr>
        <w:t>ilor culturale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5D9C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 inclusiv</w:t>
      </w:r>
      <w:r w:rsidR="00215D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a celor na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ionale. Cu ajutorul noilor teorii ale discursului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a modelelor explicative constructiviste din studiile socio-umane, identită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ile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imaginarul colectiv au început să fie percepute ca ni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te artefacte ori produse de natură discursivă care, însă, pot influen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a mediul extra-discursiv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interac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iona cu acesta. Discursul nu se poate studia, care va să 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zică, decît multi- ori inter-disciplinar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în contexte inter-culturale mai pu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in evidente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e ex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mplu, cum po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spera să în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elegi civiliza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ia umană în secolul al </w:t>
      </w:r>
      <w:r w:rsidR="00AC6DF2">
        <w:rPr>
          <w:rFonts w:ascii="Times New Roman" w:hAnsi="Times New Roman" w:cs="Times New Roman"/>
          <w:sz w:val="24"/>
          <w:szCs w:val="24"/>
          <w:lang w:val="ro-RO"/>
        </w:rPr>
        <w:t>XX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-lea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în cele două decenii ce i-au urmat dacă nu o prive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ti din perspectiva încle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tării dintre capitalism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comunism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 xml:space="preserve"> Iată 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o confruntare dintre două discursuri despre societate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i despre viitor care a schimbat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soarta na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iunilor care se aflau în zona de ac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iune a titanilor ce se înfruntau, dar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erau lipsite de puterea imperială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colonială a acestora. O în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elegere cu adevărat globală a culturii umane recente trebuie să dea seama de raporturile dintre centrele hegemonice (fie ele capitaliste ori comuniste)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periferiile ori zonele de influen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ă ale acestora. Atît vestul capitalist, cît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 estul comunist s-au definit prin opozi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ie unul fa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>ă de celălalt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i fa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ă de raporturile lor cu na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iunile minoritare, subordonate.</w:t>
      </w:r>
      <w:r w:rsidR="005304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208CC77" w14:textId="147CD81F" w:rsidR="001C76D7" w:rsidRDefault="001C76D7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Mă simt dator cu o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 xml:space="preserve"> precizare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 xml:space="preserve">, pentru că revista noastră este una de studii literare </w:t>
      </w:r>
      <w:r w:rsidR="00DC1CA2">
        <w:rPr>
          <w:rFonts w:ascii="Times New Roman" w:hAnsi="Times New Roman" w:cs="Times New Roman"/>
          <w:i/>
          <w:iCs/>
          <w:sz w:val="24"/>
          <w:szCs w:val="24"/>
          <w:lang w:val="ro-RO"/>
        </w:rPr>
        <w:t>ș</w:t>
      </w:r>
      <w:r w:rsidR="00FF789F" w:rsidRPr="006142D6">
        <w:rPr>
          <w:rFonts w:ascii="Times New Roman" w:hAnsi="Times New Roman" w:cs="Times New Roman"/>
          <w:i/>
          <w:iCs/>
          <w:sz w:val="24"/>
          <w:szCs w:val="24"/>
          <w:lang w:val="ro-RO"/>
        </w:rPr>
        <w:t>i culturale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>studiile culturale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nu au nimic de-a face cu domeniul 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>pe care deciden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>ii din CNATDCU l-au botezat astfel cu un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 nume 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>„împrumutat”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 xml:space="preserve">l-au 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 xml:space="preserve">anexat 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 xml:space="preserve">unilateral 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>istoriei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 xml:space="preserve">, desconsiderînd </w:t>
      </w:r>
      <w:r w:rsidR="00B803F2">
        <w:rPr>
          <w:rFonts w:ascii="Times New Roman" w:hAnsi="Times New Roman" w:cs="Times New Roman"/>
          <w:sz w:val="24"/>
          <w:szCs w:val="24"/>
          <w:lang w:val="ro-RO"/>
        </w:rPr>
        <w:t>filologi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42D6">
        <w:rPr>
          <w:rFonts w:ascii="Times New Roman" w:hAnsi="Times New Roman" w:cs="Times New Roman"/>
          <w:sz w:val="24"/>
          <w:szCs w:val="24"/>
          <w:lang w:val="ro-RO"/>
        </w:rPr>
        <w:t xml:space="preserve"> metodologiile recente din studiul 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>artel</w:t>
      </w:r>
      <w:r w:rsidR="006142D6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. În 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via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ifică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 reală, 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dincolo de zidurile 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 xml:space="preserve">inexpugnabile ale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mental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 institu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ional române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sc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studiile culturale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 sînt un domeniu amplu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i totu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>or recognoscibil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, cu un cîmp metodologic complex, dar 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 xml:space="preserve">nu lipsit de 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>coeren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noile teorii ale discursului, 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critica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poststructuralis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tă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 psihanali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tic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ă, 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studiul nara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iunilor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i miturilor identitare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 xml:space="preserve"> din perspectivă constructivistă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precum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i, nu în ultimul rînd, platformele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ideologi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42D6">
        <w:rPr>
          <w:rFonts w:ascii="Times New Roman" w:hAnsi="Times New Roman" w:cs="Times New Roman"/>
          <w:sz w:val="24"/>
          <w:szCs w:val="24"/>
          <w:lang w:val="ro-RO"/>
        </w:rPr>
        <w:t xml:space="preserve">– preponderent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de stînga</w:t>
      </w:r>
      <w:r w:rsidR="006142D6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 cu preten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ii emancipatoare. Studiile culturale s-au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dezvoltat 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mai întîi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în universită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ile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 xml:space="preserve"> anglo-saxon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 xml:space="preserve"> începînd cu anii 1960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elegerea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 xml:space="preserve">i afirmarea 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literaturilor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i produselor 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cultur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ale ale marginalilor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F13A90">
        <w:rPr>
          <w:rFonts w:ascii="Times New Roman" w:hAnsi="Times New Roman" w:cs="Times New Roman"/>
          <w:sz w:val="24"/>
          <w:szCs w:val="24"/>
          <w:lang w:val="ro-RO"/>
        </w:rPr>
        <w:t xml:space="preserve"> minorit</w:t>
      </w:r>
      <w:r w:rsidR="00D25F9F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ilor</w:t>
      </w:r>
      <w:r w:rsidR="006615F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De aceea, nu orice efort de a studia cultura</w:t>
      </w:r>
      <w:r w:rsidR="00BE5B47">
        <w:rPr>
          <w:rFonts w:ascii="Times New Roman" w:hAnsi="Times New Roman" w:cs="Times New Roman"/>
          <w:sz w:val="24"/>
          <w:szCs w:val="24"/>
          <w:lang w:val="ro-RO"/>
        </w:rPr>
        <w:t xml:space="preserve"> ori istoria unor 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>civiliza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 se subsumează teoretic, metodologic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i pragmatic 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studiilor culturale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, 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a cum sînt ele în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elese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F789F">
        <w:rPr>
          <w:rFonts w:ascii="Times New Roman" w:hAnsi="Times New Roman" w:cs="Times New Roman"/>
          <w:sz w:val="24"/>
          <w:szCs w:val="24"/>
          <w:lang w:val="ro-RO"/>
        </w:rPr>
        <w:t>i practicate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 xml:space="preserve"> în lumea academică interna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D4AAA">
        <w:rPr>
          <w:rFonts w:ascii="Times New Roman" w:hAnsi="Times New Roman" w:cs="Times New Roman"/>
          <w:sz w:val="24"/>
          <w:szCs w:val="24"/>
          <w:lang w:val="ro-RO"/>
        </w:rPr>
        <w:t>ională.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7711DBC" w14:textId="6DE2F71E" w:rsidR="001B70EE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t>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Cum se armonizează 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toate aceste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paliere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?</w:t>
      </w:r>
      <w:r w:rsidR="001B70EE" w:rsidRPr="00B73B5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63E6F37D" w14:textId="0255C74B" w:rsidR="00F13A90" w:rsidRPr="00B13DAD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B.Ș.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13A90">
        <w:rPr>
          <w:rFonts w:ascii="Times New Roman" w:hAnsi="Times New Roman" w:cs="Times New Roman"/>
          <w:sz w:val="24"/>
          <w:szCs w:val="24"/>
          <w:lang w:val="ro-RO"/>
        </w:rPr>
        <w:t>Nu se armonizează. Se completează, se provoacă, se metisează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, se influen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ează reciproc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>, se obligă permanent la revizuiri conceptuale</w:t>
      </w:r>
      <w:r w:rsidR="00F13A9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E un cîmp dinamic, de for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e multiple (inclusiv ideologice), a căror încle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 xml:space="preserve">tare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i coliziune provoacă reflec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i spore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te în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elegerea.</w:t>
      </w:r>
    </w:p>
    <w:p w14:paraId="6D74DF1E" w14:textId="20AB31CF" w:rsidR="001B70EE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t>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C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are su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nt dificultă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ile întâmpinate în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elaborarea fiecărui număr al revistei?</w:t>
      </w:r>
    </w:p>
    <w:p w14:paraId="39DB6F83" w14:textId="24F9125E" w:rsidR="00FE0978" w:rsidRPr="00B13DAD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B.Ș.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 xml:space="preserve">Multiple. 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 xml:space="preserve">Efectivele 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redus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22D8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 xml:space="preserve"> redac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a noastră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>di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n rîndul recenzen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ilor de specialitate. Lipsa acută de timp, lipsa de motiva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ie ori de pîrghii contractuale pentru recenzen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, iner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i absenteismul multor colegi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 xml:space="preserve">, lipsa de bani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>i de resurse materiale</w:t>
      </w:r>
      <w:r w:rsidR="006142D6">
        <w:rPr>
          <w:rFonts w:ascii="Times New Roman" w:hAnsi="Times New Roman" w:cs="Times New Roman"/>
          <w:sz w:val="24"/>
          <w:szCs w:val="24"/>
          <w:lang w:val="ro-RO"/>
        </w:rPr>
        <w:t xml:space="preserve"> pentru a ne spori vizibilitatea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142D6">
        <w:rPr>
          <w:rFonts w:ascii="Times New Roman" w:hAnsi="Times New Roman" w:cs="Times New Roman"/>
          <w:sz w:val="24"/>
          <w:szCs w:val="24"/>
          <w:lang w:val="ro-RO"/>
        </w:rPr>
        <w:t>i a ne conecta la prim-planul pie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142D6">
        <w:rPr>
          <w:rFonts w:ascii="Times New Roman" w:hAnsi="Times New Roman" w:cs="Times New Roman"/>
          <w:sz w:val="24"/>
          <w:szCs w:val="24"/>
          <w:lang w:val="ro-RO"/>
        </w:rPr>
        <w:t>ei de produ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se academice</w:t>
      </w:r>
      <w:r w:rsidR="00FE097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Să nu uităm 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 xml:space="preserve">nici 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u ce se confruntă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 xml:space="preserve">universitarii 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>filologi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i umani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ti în genere: li se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 desconsider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 importan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 pentru societate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>i pentru progresul cunoa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>terii</w:t>
      </w:r>
      <w:r w:rsidR="006D2D6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privi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i doar</w:t>
      </w:r>
      <w:r w:rsidR="006D2D61">
        <w:rPr>
          <w:rFonts w:ascii="Times New Roman" w:hAnsi="Times New Roman" w:cs="Times New Roman"/>
          <w:sz w:val="24"/>
          <w:szCs w:val="24"/>
          <w:lang w:val="ro-RO"/>
        </w:rPr>
        <w:t xml:space="preserve"> la dispropor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D2D61">
        <w:rPr>
          <w:rFonts w:ascii="Times New Roman" w:hAnsi="Times New Roman" w:cs="Times New Roman"/>
          <w:sz w:val="24"/>
          <w:szCs w:val="24"/>
          <w:lang w:val="ro-RO"/>
        </w:rPr>
        <w:t xml:space="preserve">ia dintre sponsorizarea domeniilor cu impact practic imediat 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>fa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>ă de</w:t>
      </w:r>
      <w:r w:rsidR="006D2D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>disciplinele</w:t>
      </w:r>
      <w:r w:rsidR="006D2D61">
        <w:rPr>
          <w:rFonts w:ascii="Times New Roman" w:hAnsi="Times New Roman" w:cs="Times New Roman"/>
          <w:sz w:val="24"/>
          <w:szCs w:val="24"/>
          <w:lang w:val="ro-RO"/>
        </w:rPr>
        <w:t xml:space="preserve"> umaniste, care nu pot spera 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 xml:space="preserve">nici măcar </w:t>
      </w:r>
      <w:r w:rsidR="006D2D61">
        <w:rPr>
          <w:rFonts w:ascii="Times New Roman" w:hAnsi="Times New Roman" w:cs="Times New Roman"/>
          <w:sz w:val="24"/>
          <w:szCs w:val="24"/>
          <w:lang w:val="ro-RO"/>
        </w:rPr>
        <w:t>să fie considerate „inteligente”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 xml:space="preserve"> de către guvernele noastre</w:t>
      </w:r>
      <w:r w:rsidR="006D2D61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sînt o dată în plus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 subfinan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i de către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 stat 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>fa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>ă de alte facultă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72A5C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pentru că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 facultă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>ile filologice oferă două specializări la pre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 de una, primind 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însă 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fonduri ca pentru o monospecializare, iar limbile rare se predau unui număr mult mai mic de 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lastRenderedPageBreak/>
        <w:t>studen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i, deci nu pot 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marca puncte în ochii administratorilor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 xml:space="preserve"> cu preocupări pur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 economic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din educa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B42B2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07B95EC" w14:textId="3DF31FD3" w:rsidR="00163E41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t>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Revista </w:t>
      </w:r>
      <w:r w:rsidR="007B1E96"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t>University of Bucharest Review. Literary and Cultural Studies Series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găzduie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te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numeroase articole ale unor cercetători afilia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 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la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reputate universită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interna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7B1E96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ionale.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Considera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 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că succesul revistei se datorează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 unei abordări mai degrabă cosmopolite, care privilegiază puncte de vedere diferite, dar complementare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?</w:t>
      </w:r>
    </w:p>
    <w:p w14:paraId="4F7310F1" w14:textId="1179D93E" w:rsidR="0030513D" w:rsidRPr="0030513D" w:rsidRDefault="00D32F1D" w:rsidP="0030513D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B.Ș.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>tiu dacă s</w:t>
      </w:r>
      <w:r w:rsidR="0026041D">
        <w:rPr>
          <w:rFonts w:ascii="Times New Roman" w:hAnsi="Times New Roman" w:cs="Times New Roman"/>
          <w:sz w:val="24"/>
          <w:szCs w:val="24"/>
          <w:lang w:val="ro-RO"/>
        </w:rPr>
        <w:t>întem c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>osmopoli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r w:rsidR="0019503D" w:rsidRPr="0019503D">
        <w:rPr>
          <w:rFonts w:ascii="Times New Roman" w:hAnsi="Times New Roman" w:cs="Times New Roman"/>
          <w:sz w:val="24"/>
          <w:szCs w:val="24"/>
          <w:lang w:val="ro-RO"/>
        </w:rPr>
        <w:t>Exis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>tă multe accep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iuni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i valorizări ale termenului acesta. Ce pot spune este că ne ferim de provincialism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>i de parohialism. În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elegerea adevărată este doar una comparativă – iar asta nu înseamnă să ai o </w:t>
      </w:r>
      <w:r w:rsidR="000B2D5B">
        <w:rPr>
          <w:rFonts w:ascii="Times New Roman" w:hAnsi="Times New Roman" w:cs="Times New Roman"/>
          <w:sz w:val="24"/>
          <w:szCs w:val="24"/>
          <w:lang w:val="ro-RO"/>
        </w:rPr>
        <w:t>unică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 perspectivă din care să compari diverse lucruri, ci mai degrabă să compari perspective diverse asupra acelora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i lucruri. 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 xml:space="preserve">Iar în domeniul literaturii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 xml:space="preserve">i al culturii în general nu există o singură perspectivă corectă, ci </w:t>
      </w:r>
      <w:r w:rsidR="00B73B5D">
        <w:rPr>
          <w:rFonts w:ascii="Times New Roman" w:hAnsi="Times New Roman" w:cs="Times New Roman"/>
          <w:sz w:val="24"/>
          <w:szCs w:val="24"/>
          <w:lang w:val="ro-RO"/>
        </w:rPr>
        <w:t>o pluralitate de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 xml:space="preserve"> perspective coerente, la fel de justificate, chiar dacă se contrazic. Pentru că obiectul nostru de studiu este o realitate la fel de contradictorie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>i paradoxală precum lumea subatomică. De aceea, n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>u ne-a speriat niciodată divergen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>a pozi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iilor critice ori teoretice. Le-am acceptat </w:t>
      </w:r>
      <w:r w:rsidR="0026041D">
        <w:rPr>
          <w:rFonts w:ascii="Times New Roman" w:hAnsi="Times New Roman" w:cs="Times New Roman"/>
          <w:sz w:val="24"/>
          <w:szCs w:val="24"/>
          <w:lang w:val="ro-RO"/>
        </w:rPr>
        <w:t xml:space="preserve">pe toate 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atîta vreme cît au respectat criteriile discursului academic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>i cerin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>ele argumenta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ifice. 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>Fiindcă, î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n ciuda „folclorului” pe această temă, umanioarele sînt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i ele discipline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ifice, cu rigori proprii. 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>Tocmai d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e aceea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9503D">
        <w:rPr>
          <w:rFonts w:ascii="Times New Roman" w:hAnsi="Times New Roman" w:cs="Times New Roman"/>
          <w:sz w:val="24"/>
          <w:szCs w:val="24"/>
          <w:lang w:val="ro-RO"/>
        </w:rPr>
        <w:t xml:space="preserve">i avem parte de autori 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>cu afilieri atît de respectabile</w:t>
      </w:r>
      <w:r w:rsidR="00A818D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FF866B" w14:textId="26AA2E89" w:rsidR="001B70EE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t>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Volumul al IX-lea 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al revistei, publicat în 2019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intitulat „Traumă, Nara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une, Responsabilitate”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,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a inclus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teme variate, de la nararea traumei colective, represiunea în masă a genocidului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 istor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ii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individuale: Holocaustul, sclavagismul afro-american, o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ri chiar represiunea comunistă,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până la reac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ii responsabile, la traumă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 formele 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de excluziune, alături de etica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reprezentării traumei personale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 colective. 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C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e deschidere există în spa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iul românesc către aceste </w:t>
      </w:r>
      <w:r w:rsidR="00B13DAD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teme majore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?</w:t>
      </w:r>
    </w:p>
    <w:p w14:paraId="68A47F7D" w14:textId="734F1424" w:rsidR="0026041D" w:rsidRPr="0058472B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B.Ș.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26041D">
        <w:rPr>
          <w:rFonts w:ascii="Times New Roman" w:hAnsi="Times New Roman" w:cs="Times New Roman"/>
          <w:sz w:val="24"/>
          <w:szCs w:val="24"/>
          <w:lang w:val="ro-RO"/>
        </w:rPr>
        <w:t>Fire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6041D">
        <w:rPr>
          <w:rFonts w:ascii="Times New Roman" w:hAnsi="Times New Roman" w:cs="Times New Roman"/>
          <w:sz w:val="24"/>
          <w:szCs w:val="24"/>
          <w:lang w:val="ro-RO"/>
        </w:rPr>
        <w:t>te că există</w:t>
      </w:r>
      <w:r w:rsidR="0058472B" w:rsidRPr="00D32F1D">
        <w:rPr>
          <w:rFonts w:ascii="Times New Roman" w:hAnsi="Times New Roman" w:cs="Times New Roman"/>
          <w:sz w:val="24"/>
          <w:szCs w:val="24"/>
          <w:lang w:val="ro-RO"/>
        </w:rPr>
        <w:t xml:space="preserve">. Numai </w:t>
      </w:r>
      <w:r w:rsidR="0058472B">
        <w:rPr>
          <w:rFonts w:ascii="Times New Roman" w:hAnsi="Times New Roman" w:cs="Times New Roman"/>
          <w:sz w:val="24"/>
          <w:szCs w:val="24"/>
          <w:lang w:val="ro-RO"/>
        </w:rPr>
        <w:t>în catedra de engleză a Facultă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8472B">
        <w:rPr>
          <w:rFonts w:ascii="Times New Roman" w:hAnsi="Times New Roman" w:cs="Times New Roman"/>
          <w:sz w:val="24"/>
          <w:szCs w:val="24"/>
          <w:lang w:val="ro-RO"/>
        </w:rPr>
        <w:t xml:space="preserve">ii de Limbi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8472B">
        <w:rPr>
          <w:rFonts w:ascii="Times New Roman" w:hAnsi="Times New Roman" w:cs="Times New Roman"/>
          <w:sz w:val="24"/>
          <w:szCs w:val="24"/>
          <w:lang w:val="ro-RO"/>
        </w:rPr>
        <w:t>i Literaturi Străine există un mănunchi de colege care cercetează trauma culturală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 în spa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iul anglofon. Un exemplu imediat: Roxana Oltean, Dana Mihăilescu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i Mihaela Precup au publicat la Cambridge Scholars Publishing un volum colectiv dedicat 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 xml:space="preserve">narativizării 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memoriei traumatice în 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cultura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 american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. Cultura română a traversat 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ea însă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perioade profund traumatizante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>i încă se resimte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 xml:space="preserve"> – stau mărturie complexele de inferioritate, sentimentul generalizat al ru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 xml:space="preserve">inii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i chiar al urii de sine, mimetismul cultural, distrugerea solidarită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 xml:space="preserve">ii sociale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i cîte altele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. Holocaustul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>i represiunea comunistă sînt cele mai evidente răni ale istoriei noastre recente. Dincolo de comunită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ile specializate în studiul traumelor identitare, istorice, rănile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i crizele de con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>provocate de comunism în psihismul unor întregi comunită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>i culturale a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 irumpt </w:t>
      </w:r>
      <w:r w:rsidR="00C33221">
        <w:rPr>
          <w:rFonts w:ascii="Times New Roman" w:hAnsi="Times New Roman" w:cs="Times New Roman"/>
          <w:sz w:val="24"/>
          <w:szCs w:val="24"/>
          <w:lang w:val="ro-RO"/>
        </w:rPr>
        <w:t xml:space="preserve">din nou 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sfera reflec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iei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 public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D7472">
        <w:rPr>
          <w:rFonts w:ascii="Times New Roman" w:hAnsi="Times New Roman" w:cs="Times New Roman"/>
          <w:sz w:val="24"/>
          <w:szCs w:val="24"/>
          <w:lang w:val="ro-RO"/>
        </w:rPr>
        <w:t xml:space="preserve"> odată cu proiectarea în prim plan mediatic a laureatei Nobel Herta Müller.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 Ce este</w:t>
      </w:r>
      <w:r w:rsidR="00A95226" w:rsidRPr="00A952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i mai provocator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, din perspectivă metacritică, este cum se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 xml:space="preserve">explică 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>întîln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irea în plan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 conceptual, dar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i istoric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 xml:space="preserve">dintre 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>traumele unor spa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ii culturale aparent fără legături directe: Europa centrală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i răsăriteană, coloniile vestului din America de Sud, Africa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i Asia, ori America sclaviei.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Aici l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ecturile comparative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i teoriile integratoare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devin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 de-a dreptul palpitante.</w:t>
      </w:r>
    </w:p>
    <w:p w14:paraId="795A1D03" w14:textId="6B718345" w:rsidR="001B70EE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lastRenderedPageBreak/>
        <w:t>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Din punctul dumneavoastră de vedere, activitatea revistei a fost influen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ată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 afect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ată de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situa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ia pandemică din ultimul an?</w:t>
      </w:r>
    </w:p>
    <w:p w14:paraId="44D1BEEE" w14:textId="7BDDFC85" w:rsidR="0030513D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B.Ș.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Va fi fost un moment de degringoladă în prima jumătate de an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din noua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 er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 Covid. Cum toate interac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>iunile legate de revistă se petrec aproape exclusiv online, restric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>iile fizice nu au avut un impact hotărîtor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 xml:space="preserve"> direct asupra activită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ii revistei</w:t>
      </w:r>
      <w:r w:rsidR="00CB0B3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Mult mai important a fost hiatusul din 2020 în organizarea Conferin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ei Interna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ionale Anuale a Catedrei de Engleză de unde selectăm în mod obi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 xml:space="preserve">nuit majoritatea articolelor din revistă. Ne repliem, însă, rapid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i continuăm să func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 xml:space="preserve">ionăm în regim online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i mixt.</w:t>
      </w:r>
    </w:p>
    <w:p w14:paraId="5EF1C9AE" w14:textId="628B2982" w:rsidR="002A3686" w:rsidRPr="00B73B5D" w:rsidRDefault="00D32F1D" w:rsidP="00163E4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iCs/>
          <w:sz w:val="24"/>
          <w:szCs w:val="24"/>
          <w:lang w:val="ro-RO"/>
        </w:rPr>
        <w:t>R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: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Cum crede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 că ar mai putea stimula excelen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 didactică 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</w:t>
      </w:r>
      <w:r w:rsidR="00163E41"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cercetare Universitatea din 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Bucure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1B70EE" w:rsidRPr="00D32F1D">
        <w:rPr>
          <w:rFonts w:ascii="Times New Roman" w:hAnsi="Times New Roman" w:cs="Times New Roman"/>
          <w:iCs/>
          <w:sz w:val="24"/>
          <w:szCs w:val="24"/>
          <w:lang w:val="ro-RO"/>
        </w:rPr>
        <w:t>ti?</w:t>
      </w:r>
    </w:p>
    <w:p w14:paraId="56DBC0CB" w14:textId="676425B0" w:rsidR="00F87830" w:rsidRDefault="00D32F1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b/>
          <w:sz w:val="24"/>
          <w:szCs w:val="24"/>
          <w:lang w:val="ro-RO"/>
        </w:rPr>
        <w:t>B.Ș.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Mai întîi, r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ecunoscînd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 xml:space="preserve">că 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 xml:space="preserve">predarea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>i cercetarea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presupun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competen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>înzestrări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cu totul 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diferite,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 xml:space="preserve"> chiar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da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 xml:space="preserve"> sînt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la fel de importante 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pentru o universitate modernă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>. U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niversitarii trebuie să aibă norme diferen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iate, 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>cu pondere</w:t>
      </w:r>
      <w:r w:rsidR="009169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B3BD2">
        <w:rPr>
          <w:rFonts w:ascii="Times New Roman" w:hAnsi="Times New Roman" w:cs="Times New Roman"/>
          <w:sz w:val="24"/>
          <w:szCs w:val="24"/>
          <w:lang w:val="ro-RO"/>
        </w:rPr>
        <w:t xml:space="preserve"> mai mare </w:t>
      </w:r>
      <w:r w:rsidR="00916935">
        <w:rPr>
          <w:rFonts w:ascii="Times New Roman" w:hAnsi="Times New Roman" w:cs="Times New Roman"/>
          <w:sz w:val="24"/>
          <w:szCs w:val="24"/>
          <w:lang w:val="ro-RO"/>
        </w:rPr>
        <w:t>acolo unde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pot aduce o contribu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ie mai </w:t>
      </w:r>
      <w:r w:rsidR="00916935">
        <w:rPr>
          <w:rFonts w:ascii="Times New Roman" w:hAnsi="Times New Roman" w:cs="Times New Roman"/>
          <w:sz w:val="24"/>
          <w:szCs w:val="24"/>
          <w:lang w:val="ro-RO"/>
        </w:rPr>
        <w:t>semnificativă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i trebuie să î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 xml:space="preserve">i asume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în acest fel diferen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iat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 xml:space="preserve"> răspundere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 xml:space="preserve"> profesională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i un nivel foarte înalt de performan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9169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9169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trebuie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evalua</w:t>
      </w:r>
      <w:r w:rsidR="00916935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 xml:space="preserve"> atent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, chiar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 xml:space="preserve">prin metode 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>antitative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 xml:space="preserve">Riscăm altfel să alunecăm în mediocritate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21464">
        <w:rPr>
          <w:rFonts w:ascii="Times New Roman" w:hAnsi="Times New Roman" w:cs="Times New Roman"/>
          <w:sz w:val="24"/>
          <w:szCs w:val="24"/>
          <w:lang w:val="ro-RO"/>
        </w:rPr>
        <w:t>i anonimat.</w:t>
      </w:r>
    </w:p>
    <w:p w14:paraId="573EC31E" w14:textId="69C66103" w:rsidR="009905B5" w:rsidRDefault="00C21464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Apoi, se resimte nevoia unei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campani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mult mai </w:t>
      </w:r>
      <w:r>
        <w:rPr>
          <w:rFonts w:ascii="Times New Roman" w:hAnsi="Times New Roman" w:cs="Times New Roman"/>
          <w:sz w:val="24"/>
          <w:szCs w:val="24"/>
          <w:lang w:val="ro-RO"/>
        </w:rPr>
        <w:t>îndrăzne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i tenace în spa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iul public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i în rela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ia cu institu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iile statului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să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ceară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recuno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terea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 xml:space="preserve">– concretă, nu doar declarativă – a 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aportul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social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adus de către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oameni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de către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profesori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Astfel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exper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 adevăra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performan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palpabile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recunoscute interna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ional, trebuie să fie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inclu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 în luarea deciziilor pe diversele sectoare de specializare, mai ales în zona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ei, educa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905B5">
        <w:rPr>
          <w:rFonts w:ascii="Times New Roman" w:hAnsi="Times New Roman" w:cs="Times New Roman"/>
          <w:sz w:val="24"/>
          <w:szCs w:val="24"/>
          <w:lang w:val="ro-RO"/>
        </w:rPr>
        <w:t>i culturii.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>Ei trebuie să înlocuiască exper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 xml:space="preserve">ii în oportunism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>i traseism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 xml:space="preserve"> politic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 xml:space="preserve"> ce conduc îndeob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>te astfel de sectoare. A fost regretabil că jocurile politice nu l-au lăsat la conducerea ministerului educa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 xml:space="preserve">iei decît o jumătate de an pe rectorul nostru, profesorul Mircea Dumitru - un adevărat om de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73B5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 xml:space="preserve"> onorat de comunită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>ile de speciali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>ti interna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12022">
        <w:rPr>
          <w:rFonts w:ascii="Times New Roman" w:hAnsi="Times New Roman" w:cs="Times New Roman"/>
          <w:sz w:val="24"/>
          <w:szCs w:val="24"/>
          <w:lang w:val="ro-RO"/>
        </w:rPr>
        <w:t>ionale.</w:t>
      </w:r>
    </w:p>
    <w:p w14:paraId="32CF6991" w14:textId="734A9B11" w:rsidR="00F87830" w:rsidRDefault="00B73B5D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în ultimul rînd, e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nevoie în Universitatea noastră atît de premier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substan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ial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a performan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elor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fie ele didactice, fie în cercetare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, cît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i de interven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ferm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, chiar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 xml:space="preserve">i prin 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sanc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iuni</w:t>
      </w:r>
      <w:r w:rsidR="00A9522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1183">
        <w:rPr>
          <w:rFonts w:ascii="Times New Roman" w:hAnsi="Times New Roman" w:cs="Times New Roman"/>
          <w:sz w:val="24"/>
          <w:szCs w:val="24"/>
          <w:lang w:val="ro-RO"/>
        </w:rPr>
        <w:t>fa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91183">
        <w:rPr>
          <w:rFonts w:ascii="Times New Roman" w:hAnsi="Times New Roman" w:cs="Times New Roman"/>
          <w:sz w:val="24"/>
          <w:szCs w:val="24"/>
          <w:lang w:val="ro-RO"/>
        </w:rPr>
        <w:t>ă de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 xml:space="preserve"> aceia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dintre noi 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>care tîndălesc în ape căldu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ro-RO"/>
        </w:rPr>
        <w:t>ori, mai rău,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 xml:space="preserve"> mînj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>sc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 reputa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>ia Universită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87830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>ori a profesiei.</w:t>
      </w:r>
    </w:p>
    <w:p w14:paraId="192EB174" w14:textId="09355D97" w:rsidR="00F87830" w:rsidRDefault="00F87830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Trebuie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să ne respectăm noi în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ine statutul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îndatoririle pentru a putea spera să fim respecta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 de</w:t>
      </w:r>
      <w:r w:rsidR="00C91183">
        <w:rPr>
          <w:rFonts w:ascii="Times New Roman" w:hAnsi="Times New Roman" w:cs="Times New Roman"/>
          <w:sz w:val="24"/>
          <w:szCs w:val="24"/>
          <w:lang w:val="ro-RO"/>
        </w:rPr>
        <w:t xml:space="preserve"> către studen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91183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91183">
        <w:rPr>
          <w:rFonts w:ascii="Times New Roman" w:hAnsi="Times New Roman" w:cs="Times New Roman"/>
          <w:sz w:val="24"/>
          <w:szCs w:val="24"/>
          <w:lang w:val="ro-RO"/>
        </w:rPr>
        <w:t>i, în general,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1183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>semenii no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>tri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de</w:t>
      </w:r>
      <w:r w:rsidR="00C91183">
        <w:rPr>
          <w:rFonts w:ascii="Times New Roman" w:hAnsi="Times New Roman" w:cs="Times New Roman"/>
          <w:sz w:val="24"/>
          <w:szCs w:val="24"/>
          <w:lang w:val="ro-RO"/>
        </w:rPr>
        <w:t xml:space="preserve"> către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stat. Trebuie să transformăm cerc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>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vicios al 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 xml:space="preserve">complacerii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ro-RO"/>
        </w:rPr>
        <w:t>desconsiderării într-unul vi</w:t>
      </w:r>
      <w:r w:rsidR="0030513D">
        <w:rPr>
          <w:rFonts w:ascii="Times New Roman" w:hAnsi="Times New Roman" w:cs="Times New Roman"/>
          <w:sz w:val="24"/>
          <w:szCs w:val="24"/>
          <w:lang w:val="ro-RO"/>
        </w:rPr>
        <w:t>rtu</w:t>
      </w:r>
      <w:r>
        <w:rPr>
          <w:rFonts w:ascii="Times New Roman" w:hAnsi="Times New Roman" w:cs="Times New Roman"/>
          <w:sz w:val="24"/>
          <w:szCs w:val="24"/>
          <w:lang w:val="ro-RO"/>
        </w:rPr>
        <w:t>os al responsabilită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C91183">
        <w:rPr>
          <w:rFonts w:ascii="Times New Roman" w:hAnsi="Times New Roman" w:cs="Times New Roman"/>
          <w:sz w:val="24"/>
          <w:szCs w:val="24"/>
          <w:lang w:val="ro-RO"/>
        </w:rPr>
        <w:t>onorabilită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91183">
        <w:rPr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ro-RO"/>
        </w:rPr>
        <w:t>. Atunci nu vom mai avea nici unii, nici al</w:t>
      </w:r>
      <w:r w:rsidR="00DC1CA2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ii pretexte de genul „ei, lasă, că nici ei...”.</w:t>
      </w:r>
    </w:p>
    <w:p w14:paraId="0DDA0235" w14:textId="7F93585B" w:rsidR="00DC6D4A" w:rsidRPr="00D32F1D" w:rsidRDefault="00DC6D4A" w:rsidP="00163E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C75B90" w14:textId="1A35DBE4" w:rsidR="00DC6D4A" w:rsidRPr="00A818DC" w:rsidRDefault="00D32F1D" w:rsidP="00D32F1D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>* Ca filolog, prof. univ. dr. Bogdan Ștefănescu a ales să folosească „cu bună-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>tiin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ă ortografia cu î din i pentru a apăra un principiu filologic încălcat abuziv de către Academia Română prin 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lastRenderedPageBreak/>
        <w:t>ignorarea expertizei filologice din chiar sînul acelei institu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ii. Pentru detalii se pot consulta articolele unor lingvi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>ti cu reputa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>ie irepro</w:t>
      </w:r>
      <w:r w:rsidR="00DC1CA2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abilă, precum: </w:t>
      </w:r>
      <w:hyperlink r:id="rId8" w:history="1">
        <w:r w:rsidRPr="00A818DC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 xml:space="preserve">Mioara Avram în vol. </w:t>
        </w:r>
        <w:r w:rsidRPr="00A818DC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>Ortografie pentru to</w:t>
        </w:r>
        <w:r w:rsidR="00DC1CA2" w:rsidRPr="00A818DC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>ț</w:t>
        </w:r>
        <w:r w:rsidRPr="00A818DC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>i, 2002</w:t>
        </w:r>
      </w:hyperlink>
      <w:r w:rsidRPr="00D32F1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ori </w:t>
      </w:r>
      <w:hyperlink r:id="rId9" w:history="1">
        <w:r w:rsidR="00A818DC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 xml:space="preserve">Alf Lombard, </w:t>
        </w:r>
        <w:r w:rsidRPr="00A818DC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 xml:space="preserve">Despre folosirea literelor î </w:t>
        </w:r>
        <w:r w:rsidR="00DC1CA2" w:rsidRPr="00A818DC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>ș</w:t>
        </w:r>
        <w:r w:rsidRPr="00A818DC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>i â</w:t>
        </w:r>
      </w:hyperlink>
      <w:r w:rsidRPr="00A818DC">
        <w:rPr>
          <w:rFonts w:ascii="Times New Roman" w:hAnsi="Times New Roman" w:cs="Times New Roman"/>
          <w:iCs/>
          <w:sz w:val="24"/>
          <w:szCs w:val="24"/>
          <w:lang w:val="ro-RO"/>
        </w:rPr>
        <w:t>”.</w:t>
      </w:r>
    </w:p>
    <w:sectPr w:rsidR="00DC6D4A" w:rsidRPr="00A81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943D6" w14:textId="77777777" w:rsidR="00D048B6" w:rsidRDefault="00D048B6" w:rsidP="00B25621">
      <w:pPr>
        <w:spacing w:after="0" w:line="240" w:lineRule="auto"/>
      </w:pPr>
      <w:r>
        <w:separator/>
      </w:r>
    </w:p>
  </w:endnote>
  <w:endnote w:type="continuationSeparator" w:id="0">
    <w:p w14:paraId="1CFCC8BA" w14:textId="77777777" w:rsidR="00D048B6" w:rsidRDefault="00D048B6" w:rsidP="00B2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6BF18" w14:textId="77777777" w:rsidR="00D048B6" w:rsidRDefault="00D048B6" w:rsidP="00B25621">
      <w:pPr>
        <w:spacing w:after="0" w:line="240" w:lineRule="auto"/>
      </w:pPr>
      <w:r>
        <w:separator/>
      </w:r>
    </w:p>
  </w:footnote>
  <w:footnote w:type="continuationSeparator" w:id="0">
    <w:p w14:paraId="6AB2C7FE" w14:textId="77777777" w:rsidR="00D048B6" w:rsidRDefault="00D048B6" w:rsidP="00B2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D5B37"/>
    <w:multiLevelType w:val="hybridMultilevel"/>
    <w:tmpl w:val="89527A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0EE"/>
    <w:rsid w:val="00013612"/>
    <w:rsid w:val="00066869"/>
    <w:rsid w:val="000B2D5B"/>
    <w:rsid w:val="00163E41"/>
    <w:rsid w:val="0019503D"/>
    <w:rsid w:val="001964B2"/>
    <w:rsid w:val="001B70EE"/>
    <w:rsid w:val="001C76D7"/>
    <w:rsid w:val="002074AA"/>
    <w:rsid w:val="00211694"/>
    <w:rsid w:val="00215D9C"/>
    <w:rsid w:val="0026041D"/>
    <w:rsid w:val="00271B2B"/>
    <w:rsid w:val="002A3686"/>
    <w:rsid w:val="002B7866"/>
    <w:rsid w:val="002D1762"/>
    <w:rsid w:val="002E1E8A"/>
    <w:rsid w:val="002E79B6"/>
    <w:rsid w:val="0030513D"/>
    <w:rsid w:val="00312022"/>
    <w:rsid w:val="00330781"/>
    <w:rsid w:val="00372A5C"/>
    <w:rsid w:val="003826EC"/>
    <w:rsid w:val="003A3ADF"/>
    <w:rsid w:val="003E6751"/>
    <w:rsid w:val="003F6E9C"/>
    <w:rsid w:val="00440221"/>
    <w:rsid w:val="004E38F5"/>
    <w:rsid w:val="00520CF8"/>
    <w:rsid w:val="00530424"/>
    <w:rsid w:val="005722D8"/>
    <w:rsid w:val="0058472B"/>
    <w:rsid w:val="0061074C"/>
    <w:rsid w:val="006142D6"/>
    <w:rsid w:val="00660DCA"/>
    <w:rsid w:val="006615FE"/>
    <w:rsid w:val="006A1357"/>
    <w:rsid w:val="006A733C"/>
    <w:rsid w:val="006B5AA3"/>
    <w:rsid w:val="006D2D61"/>
    <w:rsid w:val="006D629B"/>
    <w:rsid w:val="007275E5"/>
    <w:rsid w:val="00730BD9"/>
    <w:rsid w:val="007622AE"/>
    <w:rsid w:val="007B1E96"/>
    <w:rsid w:val="007C5C22"/>
    <w:rsid w:val="00806BD7"/>
    <w:rsid w:val="008B3BD2"/>
    <w:rsid w:val="00916935"/>
    <w:rsid w:val="009753C3"/>
    <w:rsid w:val="0098497C"/>
    <w:rsid w:val="009905B5"/>
    <w:rsid w:val="009E1E47"/>
    <w:rsid w:val="009F1423"/>
    <w:rsid w:val="00A343CE"/>
    <w:rsid w:val="00A522D8"/>
    <w:rsid w:val="00A818DC"/>
    <w:rsid w:val="00A90703"/>
    <w:rsid w:val="00A95226"/>
    <w:rsid w:val="00AC6DF2"/>
    <w:rsid w:val="00AF4574"/>
    <w:rsid w:val="00AF6025"/>
    <w:rsid w:val="00B11055"/>
    <w:rsid w:val="00B13DAD"/>
    <w:rsid w:val="00B25621"/>
    <w:rsid w:val="00B42B26"/>
    <w:rsid w:val="00B67C36"/>
    <w:rsid w:val="00B73B5D"/>
    <w:rsid w:val="00B76E38"/>
    <w:rsid w:val="00B803F2"/>
    <w:rsid w:val="00BC794B"/>
    <w:rsid w:val="00BD7472"/>
    <w:rsid w:val="00BE5B47"/>
    <w:rsid w:val="00C21464"/>
    <w:rsid w:val="00C33221"/>
    <w:rsid w:val="00C5261C"/>
    <w:rsid w:val="00C91183"/>
    <w:rsid w:val="00CB0B37"/>
    <w:rsid w:val="00CE7097"/>
    <w:rsid w:val="00D048B6"/>
    <w:rsid w:val="00D25F9F"/>
    <w:rsid w:val="00D32F1D"/>
    <w:rsid w:val="00D555AA"/>
    <w:rsid w:val="00DC1CA2"/>
    <w:rsid w:val="00DC6D4A"/>
    <w:rsid w:val="00DE278C"/>
    <w:rsid w:val="00E03B20"/>
    <w:rsid w:val="00E462D8"/>
    <w:rsid w:val="00F13A90"/>
    <w:rsid w:val="00F87830"/>
    <w:rsid w:val="00F92D66"/>
    <w:rsid w:val="00FB5D8D"/>
    <w:rsid w:val="00FD4AAA"/>
    <w:rsid w:val="00FE0978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2DEF"/>
  <w15:docId w15:val="{AA0C8561-F03B-43DF-B40D-1AEF8A71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0E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B256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56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621"/>
    <w:rPr>
      <w:vertAlign w:val="superscript"/>
    </w:rPr>
  </w:style>
  <w:style w:type="paragraph" w:customStyle="1" w:styleId="Default">
    <w:name w:val="Default"/>
    <w:rsid w:val="00B25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62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F1423"/>
    <w:rPr>
      <w:b/>
      <w:bCs/>
    </w:rPr>
  </w:style>
  <w:style w:type="character" w:customStyle="1" w:styleId="markedcontent">
    <w:name w:val="markedcontent"/>
    <w:basedOn w:val="DefaultParagraphFont"/>
    <w:rsid w:val="00066869"/>
  </w:style>
  <w:style w:type="character" w:styleId="Emphasis">
    <w:name w:val="Emphasis"/>
    <w:basedOn w:val="DefaultParagraphFont"/>
    <w:uiPriority w:val="20"/>
    <w:qFormat/>
    <w:rsid w:val="003F6E9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81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online.ro/articol/XII._%C3%AE_sau_%C3%A2%3F?fbclid=IwAR1EpW3XAUEK5l7lqxe0W7TwDc9wfb7cvEoX7uvalYkvlEz4g6M40Zope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xonline.ro/article/Alf_Lombard_-_Despre_folosirea_literelor_%C3%AE_%C8%99i_%C3%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1A0A-9CB2-4F0B-B163-D69F7870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6</Pages>
  <Words>2452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Cosmin-Cristian Chelu</dc:creator>
  <cp:keywords/>
  <dc:description/>
  <cp:lastModifiedBy>Cosmin-Cristian Chelu</cp:lastModifiedBy>
  <cp:revision>38</cp:revision>
  <dcterms:created xsi:type="dcterms:W3CDTF">2021-08-05T12:13:00Z</dcterms:created>
  <dcterms:modified xsi:type="dcterms:W3CDTF">2021-09-07T11:19:00Z</dcterms:modified>
</cp:coreProperties>
</file>