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D327B" w14:textId="12668044" w:rsidR="00E920BB" w:rsidRPr="00507785" w:rsidRDefault="00507785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5077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Prezentare pe tema „piețelor imperfecte”, organizată de Secțiunea de Științe Sociale din cadrul ICUB la Facultatea de Sociologie și Asistență Socială UB</w:t>
      </w:r>
    </w:p>
    <w:p w14:paraId="30D41A23" w14:textId="77777777" w:rsidR="00507785" w:rsidRPr="00507785" w:rsidRDefault="00507785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53FB8AA1" w14:textId="77777777" w:rsidR="00507785" w:rsidRPr="00507785" w:rsidRDefault="00507785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25CEBF8D" w14:textId="2D1ED302" w:rsidR="00E920BB" w:rsidRPr="00507785" w:rsidRDefault="00E920BB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5077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Miercuri, </w:t>
      </w:r>
      <w:r w:rsidRPr="00E920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25 mai</w:t>
      </w:r>
      <w:r w:rsidRPr="005077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 2022</w:t>
      </w:r>
      <w:r w:rsidRPr="00E920B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,</w:t>
      </w:r>
      <w:r w:rsidRPr="00507785">
        <w:rPr>
          <w:sz w:val="24"/>
          <w:szCs w:val="24"/>
        </w:rPr>
        <w:t xml:space="preserve"> 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Secțiunea de Științe Sociale din cadrul Institutului de Cercetare al Universității din Bu</w:t>
      </w:r>
      <w:r w:rsidR="00635979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curești organizează</w:t>
      </w:r>
      <w:r w:rsidR="00507785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635979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conferința</w:t>
      </w:r>
      <w:r w:rsidRPr="005077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 </w:t>
      </w:r>
      <w:r w:rsidR="00635979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cu titlul</w:t>
      </w:r>
      <w:r w:rsidR="00635979" w:rsidRPr="005077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 </w:t>
      </w:r>
      <w:r w:rsidRPr="005077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„Piețe imperfecte: teorie și implicații la nivel aplicat dintr-o perspectivă neoclasică alternativă</w:t>
      </w:r>
      <w:r w:rsidR="00635979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”, susținută de dr. </w:t>
      </w:r>
      <w:proofErr w:type="spellStart"/>
      <w:r w:rsidR="00635979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Rosolino</w:t>
      </w:r>
      <w:proofErr w:type="spellEnd"/>
      <w:r w:rsidR="00635979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 w:rsidR="00635979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Candelas</w:t>
      </w:r>
      <w:proofErr w:type="spellEnd"/>
      <w:r w:rsidR="00635979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bursier ICUB.</w:t>
      </w:r>
    </w:p>
    <w:p w14:paraId="4623A37C" w14:textId="77777777" w:rsidR="00CF1BFA" w:rsidRPr="00507785" w:rsidRDefault="00E920BB" w:rsidP="00CF1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Conferința va avea loc începând cu ora 17:00 în</w:t>
      </w:r>
      <w:r w:rsidRPr="005077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 Sala de Consiliu a Facultății de Sociologie și Asistență Socială </w:t>
      </w:r>
      <w:r w:rsidRPr="0050778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(Str. Schitu Măgureanu,</w:t>
      </w:r>
      <w:r w:rsidR="005D074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</w:t>
      </w:r>
      <w:r w:rsidRPr="0050778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sector 5, nr. 9).</w:t>
      </w:r>
      <w:r w:rsidR="00CF1BF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</w:t>
      </w:r>
      <w:r w:rsidR="00CF1BFA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Seminarul este deschis </w:t>
      </w:r>
      <w:r w:rsidR="00CF1BFA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atât membrilor comunității academice a UB, cât și publicului larg.</w:t>
      </w:r>
    </w:p>
    <w:p w14:paraId="04F8BD04" w14:textId="58DD8AD3" w:rsidR="00E920BB" w:rsidRPr="00507785" w:rsidRDefault="00E920BB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bookmarkStart w:id="0" w:name="_GoBack"/>
      <w:bookmarkEnd w:id="0"/>
    </w:p>
    <w:p w14:paraId="722D42F5" w14:textId="256C9A7C" w:rsidR="00635979" w:rsidRPr="00E920BB" w:rsidRDefault="00420246" w:rsidP="00635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Absolvent al unui masterat în Economie la 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Universitatea </w:t>
      </w:r>
      <w:proofErr w:type="spellStart"/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Fordham</w:t>
      </w:r>
      <w:proofErr w:type="spellEnd"/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și al unui doctorat în același domeniu la 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Universitatea 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„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George Mason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”, în prezent dr. </w:t>
      </w:r>
      <w:proofErr w:type="spellStart"/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Rosolino</w:t>
      </w:r>
      <w:proofErr w:type="spellEnd"/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Candelas</w:t>
      </w:r>
      <w:proofErr w:type="spellEnd"/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este cadru didactic și director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de progr</w:t>
      </w:r>
      <w:r w:rsidR="003B539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ame academice și studențești în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Programul </w:t>
      </w:r>
      <w:r w:rsidRPr="00E920B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F.A. Hayek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de la Universitatea 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„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George Mason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” din Statele Unite ale Americii.</w:t>
      </w:r>
      <w:r w:rsidR="00507785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4D6EA7FD" w14:textId="4D572FDA" w:rsidR="00635979" w:rsidRDefault="00420246" w:rsidP="00635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 asemenea, p</w:t>
      </w:r>
      <w:r w:rsidR="00635979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rofesorul </w:t>
      </w:r>
      <w:proofErr w:type="spellStart"/>
      <w:r w:rsidR="00635979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Candelas</w:t>
      </w:r>
      <w:proofErr w:type="spellEnd"/>
      <w:r w:rsidR="00635979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a fost 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lector de economie la </w:t>
      </w:r>
      <w:r w:rsid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universitățile </w:t>
      </w:r>
      <w:r w:rsidRPr="00E920B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Brown</w:t>
      </w:r>
      <w:r w:rsid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și </w:t>
      </w:r>
      <w:r w:rsidRPr="00E920B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Franci</w:t>
      </w:r>
      <w:r w:rsidRPr="0050778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sco </w:t>
      </w:r>
      <w:proofErr w:type="spellStart"/>
      <w:r w:rsidRPr="0050778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Marroquín</w:t>
      </w:r>
      <w:proofErr w:type="spellEnd"/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din SUA, respectiv Guatemala.</w:t>
      </w:r>
    </w:p>
    <w:p w14:paraId="4A38EC00" w14:textId="3A5F6F3B" w:rsidR="005D074D" w:rsidRPr="00E920BB" w:rsidRDefault="005D074D" w:rsidP="005D0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Mai multe detalii despre p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rofilul academic al co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n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ferențiarului poate fi accesat </w:t>
      </w:r>
      <w:hyperlink r:id="rId6" w:history="1">
        <w:r w:rsidRPr="003B539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ro-RO"/>
          </w:rPr>
          <w:t>aici</w:t>
        </w:r>
      </w:hyperlink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.</w:t>
      </w:r>
    </w:p>
    <w:p w14:paraId="1B273167" w14:textId="526F60CF" w:rsidR="00507785" w:rsidRPr="00507785" w:rsidRDefault="00420246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Evenimentul va explora</w:t>
      </w:r>
      <w:r w:rsidR="00E920BB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o zonă interdisciplinară</w:t>
      </w:r>
      <w:r w:rsidR="003B539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situată</w:t>
      </w:r>
      <w:r w:rsidR="00E920BB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la granița dintre economia politică, politici publice și 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teoria guvernării. </w:t>
      </w:r>
    </w:p>
    <w:p w14:paraId="26732DDB" w14:textId="7F7486CF" w:rsidR="00420246" w:rsidRPr="00507785" w:rsidRDefault="00420246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Prelegerea –</w:t>
      </w:r>
      <w:r w:rsidR="00507785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urmată de un dialog –</w:t>
      </w:r>
      <w:r w:rsidR="00E920BB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elaborează ideea că o perspectivă centrată pe procesul de piață complete</w:t>
      </w:r>
      <w:r w:rsidR="005D074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ază o lacună</w:t>
      </w:r>
      <w:r w:rsidR="003B539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în teoria economică</w:t>
      </w:r>
      <w:r w:rsidR="00E920BB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tradițională </w:t>
      </w:r>
      <w:r w:rsidR="005D074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ș</w:t>
      </w:r>
      <w:r w:rsidR="00E920BB"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i dominantă. </w:t>
      </w:r>
    </w:p>
    <w:p w14:paraId="72576AFF" w14:textId="77777777" w:rsidR="00507785" w:rsidRPr="00507785" w:rsidRDefault="00507785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1EB0B77E" w14:textId="0356E2CA" w:rsidR="00507785" w:rsidRPr="00507785" w:rsidRDefault="00507785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50778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Mai multe detalii despre tema prelegerii</w:t>
      </w:r>
    </w:p>
    <w:p w14:paraId="1975A4A6" w14:textId="020D9245" w:rsidR="00E920BB" w:rsidRPr="00E920BB" w:rsidRDefault="00E920BB" w:rsidP="00E92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Din punctul de vedere alternativ avansat de autor, problema politicii publice nu este dacă un </w:t>
      </w:r>
      <w:proofErr w:type="spellStart"/>
      <w:r w:rsidRPr="00E920B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deus</w:t>
      </w:r>
      <w:proofErr w:type="spellEnd"/>
      <w:r w:rsidRPr="00E920BB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ex machina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al intervenției guvernamentale trebuie sau nu să salvez</w:t>
      </w:r>
      <w:r w:rsidR="003B539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e piețele imperfecte de la eșec, </w:t>
      </w:r>
      <w:proofErr w:type="spellStart"/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</w:t>
      </w:r>
      <w:r w:rsidR="003B539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ș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ec</w:t>
      </w:r>
      <w:proofErr w:type="spellEnd"/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evaluat în comparație cu un standard perfect. Mai degrabă, întrebarea devine dacă nu cumva mu</w:t>
      </w:r>
      <w:r w:rsidR="00507785" w:rsidRPr="00507785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lte politici publice nu fac decât să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creeze condițiile ca procesul de piață sa eșueze, în special prin subminarea mecanismelor prin care piețele tind către echilibru. Implicațiile la nivel aplicat ale acestor perspective sunt explorate</w:t>
      </w:r>
      <w:r w:rsidR="003B539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3B539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ș</w:t>
      </w:r>
      <w:r w:rsidRPr="00E920B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i un accent special este pus pe discuții aplicate privind politici economice relevante pentru circumstanțele actuale.</w:t>
      </w:r>
    </w:p>
    <w:sectPr w:rsidR="00E920BB" w:rsidRPr="00E920BB" w:rsidSect="00D52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3FDBF1" w15:done="0"/>
  <w15:commentEx w15:paraId="7A30DA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3FDBF1" w16cid:durableId="262E1A5A"/>
  <w16cid:commentId w16cid:paraId="7A30DAAD" w16cid:durableId="262E19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D1"/>
    <w:rsid w:val="00083916"/>
    <w:rsid w:val="00084E9F"/>
    <w:rsid w:val="00091044"/>
    <w:rsid w:val="00094106"/>
    <w:rsid w:val="000A447D"/>
    <w:rsid w:val="001C7BD4"/>
    <w:rsid w:val="00226895"/>
    <w:rsid w:val="00246735"/>
    <w:rsid w:val="002701DB"/>
    <w:rsid w:val="002A67ED"/>
    <w:rsid w:val="002B4C39"/>
    <w:rsid w:val="002C26E6"/>
    <w:rsid w:val="002C6D52"/>
    <w:rsid w:val="0031373B"/>
    <w:rsid w:val="00325345"/>
    <w:rsid w:val="00330E3E"/>
    <w:rsid w:val="0037334F"/>
    <w:rsid w:val="003B5393"/>
    <w:rsid w:val="003C536F"/>
    <w:rsid w:val="00420246"/>
    <w:rsid w:val="00432844"/>
    <w:rsid w:val="0045767A"/>
    <w:rsid w:val="0047508C"/>
    <w:rsid w:val="00484F17"/>
    <w:rsid w:val="004A7B3A"/>
    <w:rsid w:val="004C3CA2"/>
    <w:rsid w:val="004D10B3"/>
    <w:rsid w:val="00507785"/>
    <w:rsid w:val="005113DE"/>
    <w:rsid w:val="005D074D"/>
    <w:rsid w:val="0060332C"/>
    <w:rsid w:val="0061024C"/>
    <w:rsid w:val="00615C87"/>
    <w:rsid w:val="00615E22"/>
    <w:rsid w:val="00635979"/>
    <w:rsid w:val="00653330"/>
    <w:rsid w:val="00672AA1"/>
    <w:rsid w:val="0067716B"/>
    <w:rsid w:val="006B6682"/>
    <w:rsid w:val="006E52ED"/>
    <w:rsid w:val="00770D0E"/>
    <w:rsid w:val="007D241E"/>
    <w:rsid w:val="00823B63"/>
    <w:rsid w:val="00865F22"/>
    <w:rsid w:val="008802DB"/>
    <w:rsid w:val="00933074"/>
    <w:rsid w:val="009A6E23"/>
    <w:rsid w:val="009B42AF"/>
    <w:rsid w:val="00A53BDA"/>
    <w:rsid w:val="00A67718"/>
    <w:rsid w:val="00A82A75"/>
    <w:rsid w:val="00AD3098"/>
    <w:rsid w:val="00B15DA5"/>
    <w:rsid w:val="00BE64FF"/>
    <w:rsid w:val="00C37B7F"/>
    <w:rsid w:val="00C61AE7"/>
    <w:rsid w:val="00C84A7F"/>
    <w:rsid w:val="00C97271"/>
    <w:rsid w:val="00CF1BFA"/>
    <w:rsid w:val="00D52C56"/>
    <w:rsid w:val="00DB2D1C"/>
    <w:rsid w:val="00DF26EF"/>
    <w:rsid w:val="00E23507"/>
    <w:rsid w:val="00E42053"/>
    <w:rsid w:val="00E80D45"/>
    <w:rsid w:val="00E920BB"/>
    <w:rsid w:val="00F623D1"/>
    <w:rsid w:val="00F762A3"/>
    <w:rsid w:val="00FA6F1B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D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A3"/>
  </w:style>
  <w:style w:type="paragraph" w:styleId="Titlu3">
    <w:name w:val="heading 3"/>
    <w:basedOn w:val="Normal"/>
    <w:link w:val="Titlu3Caracter"/>
    <w:uiPriority w:val="9"/>
    <w:qFormat/>
    <w:rsid w:val="00E92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F762A3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AD30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D309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D309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D30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D309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D3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3098"/>
    <w:rPr>
      <w:rFonts w:ascii="Segoe UI" w:hAnsi="Segoe UI" w:cs="Segoe UI"/>
      <w:sz w:val="18"/>
      <w:szCs w:val="18"/>
    </w:rPr>
  </w:style>
  <w:style w:type="character" w:customStyle="1" w:styleId="Titlu3Caracter">
    <w:name w:val="Titlu 3 Caracter"/>
    <w:basedOn w:val="Fontdeparagrafimplicit"/>
    <w:link w:val="Titlu3"/>
    <w:uiPriority w:val="9"/>
    <w:rsid w:val="00E920BB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gd">
    <w:name w:val="gd"/>
    <w:basedOn w:val="Fontdeparagrafimplicit"/>
    <w:rsid w:val="00E920BB"/>
  </w:style>
  <w:style w:type="character" w:customStyle="1" w:styleId="g3">
    <w:name w:val="g3"/>
    <w:basedOn w:val="Fontdeparagrafimplicit"/>
    <w:rsid w:val="00E920BB"/>
  </w:style>
  <w:style w:type="character" w:customStyle="1" w:styleId="bcu">
    <w:name w:val="bcu"/>
    <w:basedOn w:val="Fontdeparagrafimplicit"/>
    <w:rsid w:val="00E920BB"/>
  </w:style>
  <w:style w:type="character" w:customStyle="1" w:styleId="hb">
    <w:name w:val="hb"/>
    <w:basedOn w:val="Fontdeparagrafimplicit"/>
    <w:rsid w:val="00E920BB"/>
  </w:style>
  <w:style w:type="character" w:customStyle="1" w:styleId="g2">
    <w:name w:val="g2"/>
    <w:basedOn w:val="Fontdeparagrafimplicit"/>
    <w:rsid w:val="00E920BB"/>
  </w:style>
  <w:style w:type="paragraph" w:styleId="NormalWeb">
    <w:name w:val="Normal (Web)"/>
    <w:basedOn w:val="Normal"/>
    <w:uiPriority w:val="99"/>
    <w:semiHidden/>
    <w:unhideWhenUsed/>
    <w:rsid w:val="00E9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5077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A3"/>
  </w:style>
  <w:style w:type="paragraph" w:styleId="Titlu3">
    <w:name w:val="heading 3"/>
    <w:basedOn w:val="Normal"/>
    <w:link w:val="Titlu3Caracter"/>
    <w:uiPriority w:val="9"/>
    <w:qFormat/>
    <w:rsid w:val="00E92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F762A3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AD309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D309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D309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D309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D309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D3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3098"/>
    <w:rPr>
      <w:rFonts w:ascii="Segoe UI" w:hAnsi="Segoe UI" w:cs="Segoe UI"/>
      <w:sz w:val="18"/>
      <w:szCs w:val="18"/>
    </w:rPr>
  </w:style>
  <w:style w:type="character" w:customStyle="1" w:styleId="Titlu3Caracter">
    <w:name w:val="Titlu 3 Caracter"/>
    <w:basedOn w:val="Fontdeparagrafimplicit"/>
    <w:link w:val="Titlu3"/>
    <w:uiPriority w:val="9"/>
    <w:rsid w:val="00E920BB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gd">
    <w:name w:val="gd"/>
    <w:basedOn w:val="Fontdeparagrafimplicit"/>
    <w:rsid w:val="00E920BB"/>
  </w:style>
  <w:style w:type="character" w:customStyle="1" w:styleId="g3">
    <w:name w:val="g3"/>
    <w:basedOn w:val="Fontdeparagrafimplicit"/>
    <w:rsid w:val="00E920BB"/>
  </w:style>
  <w:style w:type="character" w:customStyle="1" w:styleId="bcu">
    <w:name w:val="bcu"/>
    <w:basedOn w:val="Fontdeparagrafimplicit"/>
    <w:rsid w:val="00E920BB"/>
  </w:style>
  <w:style w:type="character" w:customStyle="1" w:styleId="hb">
    <w:name w:val="hb"/>
    <w:basedOn w:val="Fontdeparagrafimplicit"/>
    <w:rsid w:val="00E920BB"/>
  </w:style>
  <w:style w:type="character" w:customStyle="1" w:styleId="g2">
    <w:name w:val="g2"/>
    <w:basedOn w:val="Fontdeparagrafimplicit"/>
    <w:rsid w:val="00E920BB"/>
  </w:style>
  <w:style w:type="paragraph" w:styleId="NormalWeb">
    <w:name w:val="Normal (Web)"/>
    <w:basedOn w:val="Normal"/>
    <w:uiPriority w:val="99"/>
    <w:semiHidden/>
    <w:unhideWhenUsed/>
    <w:rsid w:val="00E9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507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4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39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5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91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63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5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04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2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9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2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19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fas.org/staff/dr-rosolino-candela/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26DA-48B8-4A37-89E6-2A52041B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Stancu</dc:creator>
  <cp:keywords/>
  <dc:description/>
  <cp:lastModifiedBy>Elena Andreea Carstea</cp:lastModifiedBy>
  <cp:revision>8</cp:revision>
  <dcterms:created xsi:type="dcterms:W3CDTF">2022-05-17T10:00:00Z</dcterms:created>
  <dcterms:modified xsi:type="dcterms:W3CDTF">2022-05-18T13:17:00Z</dcterms:modified>
</cp:coreProperties>
</file>