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C035B" w:rsidRPr="006B74B1" w:rsidRDefault="00FB586F" w:rsidP="009E2D69">
      <w:pPr>
        <w:jc w:val="both"/>
        <w:rPr>
          <w:rFonts w:ascii="Times" w:hAnsi="Times"/>
          <w:b/>
          <w:bCs/>
          <w:iCs/>
          <w:sz w:val="24"/>
          <w:szCs w:val="24"/>
          <w:lang w:val="ro-RO"/>
        </w:rPr>
      </w:pPr>
      <w:r w:rsidRPr="006B74B1">
        <w:rPr>
          <w:rFonts w:ascii="Times" w:hAnsi="Times"/>
          <w:b/>
          <w:sz w:val="24"/>
          <w:szCs w:val="24"/>
          <w:lang w:val="ro-RO"/>
        </w:rPr>
        <w:t xml:space="preserve">Școala de Vară </w:t>
      </w:r>
      <w:r w:rsidRPr="006B74B1">
        <w:rPr>
          <w:rFonts w:ascii="Times" w:hAnsi="Times"/>
          <w:b/>
          <w:bCs/>
          <w:i/>
          <w:iCs/>
          <w:sz w:val="24"/>
          <w:szCs w:val="24"/>
          <w:lang w:val="ro-RO"/>
        </w:rPr>
        <w:t xml:space="preserve">Cultural </w:t>
      </w:r>
      <w:proofErr w:type="spellStart"/>
      <w:r w:rsidRPr="006B74B1">
        <w:rPr>
          <w:rFonts w:ascii="Times" w:hAnsi="Times"/>
          <w:b/>
          <w:bCs/>
          <w:i/>
          <w:iCs/>
          <w:sz w:val="24"/>
          <w:szCs w:val="24"/>
          <w:lang w:val="ro-RO"/>
        </w:rPr>
        <w:t>Heritage</w:t>
      </w:r>
      <w:proofErr w:type="spellEnd"/>
      <w:r w:rsidRPr="006B74B1">
        <w:rPr>
          <w:rFonts w:ascii="Times" w:hAnsi="Times"/>
          <w:b/>
          <w:bCs/>
          <w:i/>
          <w:iCs/>
          <w:sz w:val="24"/>
          <w:szCs w:val="24"/>
          <w:lang w:val="ro-RO"/>
        </w:rPr>
        <w:t xml:space="preserve"> </w:t>
      </w:r>
      <w:proofErr w:type="spellStart"/>
      <w:r w:rsidRPr="006B74B1">
        <w:rPr>
          <w:rFonts w:ascii="Times" w:hAnsi="Times"/>
          <w:b/>
          <w:bCs/>
          <w:i/>
          <w:iCs/>
          <w:sz w:val="24"/>
          <w:szCs w:val="24"/>
          <w:lang w:val="ro-RO"/>
        </w:rPr>
        <w:t>and</w:t>
      </w:r>
      <w:proofErr w:type="spellEnd"/>
      <w:r w:rsidRPr="006B74B1">
        <w:rPr>
          <w:rFonts w:ascii="Times" w:hAnsi="Times"/>
          <w:b/>
          <w:bCs/>
          <w:i/>
          <w:iCs/>
          <w:sz w:val="24"/>
          <w:szCs w:val="24"/>
          <w:lang w:val="ro-RO"/>
        </w:rPr>
        <w:t xml:space="preserve"> Digital </w:t>
      </w:r>
      <w:proofErr w:type="spellStart"/>
      <w:r w:rsidRPr="006B74B1">
        <w:rPr>
          <w:rFonts w:ascii="Times" w:hAnsi="Times"/>
          <w:b/>
          <w:bCs/>
          <w:i/>
          <w:iCs/>
          <w:sz w:val="24"/>
          <w:szCs w:val="24"/>
          <w:lang w:val="ro-RO"/>
        </w:rPr>
        <w:t>Humanities</w:t>
      </w:r>
      <w:proofErr w:type="spellEnd"/>
      <w:r w:rsidRPr="006B74B1">
        <w:rPr>
          <w:rFonts w:ascii="Times" w:hAnsi="Times"/>
          <w:b/>
          <w:bCs/>
          <w:i/>
          <w:iCs/>
          <w:sz w:val="24"/>
          <w:szCs w:val="24"/>
          <w:lang w:val="ro-RO"/>
        </w:rPr>
        <w:t xml:space="preserve">: </w:t>
      </w:r>
      <w:proofErr w:type="spellStart"/>
      <w:r w:rsidRPr="006B74B1">
        <w:rPr>
          <w:rFonts w:ascii="Times" w:hAnsi="Times"/>
          <w:b/>
          <w:bCs/>
          <w:i/>
          <w:iCs/>
          <w:sz w:val="24"/>
          <w:szCs w:val="24"/>
          <w:lang w:val="ro-RO"/>
        </w:rPr>
        <w:t>Current</w:t>
      </w:r>
      <w:proofErr w:type="spellEnd"/>
      <w:r w:rsidRPr="006B74B1">
        <w:rPr>
          <w:rFonts w:ascii="Times" w:hAnsi="Times"/>
          <w:b/>
          <w:bCs/>
          <w:i/>
          <w:iCs/>
          <w:sz w:val="24"/>
          <w:szCs w:val="24"/>
          <w:lang w:val="ro-RO"/>
        </w:rPr>
        <w:t xml:space="preserve"> </w:t>
      </w:r>
      <w:proofErr w:type="spellStart"/>
      <w:r w:rsidRPr="006B74B1">
        <w:rPr>
          <w:rFonts w:ascii="Times" w:hAnsi="Times"/>
          <w:b/>
          <w:bCs/>
          <w:i/>
          <w:iCs/>
          <w:sz w:val="24"/>
          <w:szCs w:val="24"/>
          <w:lang w:val="ro-RO"/>
        </w:rPr>
        <w:t>Research</w:t>
      </w:r>
      <w:proofErr w:type="spellEnd"/>
      <w:r w:rsidRPr="006B74B1">
        <w:rPr>
          <w:rFonts w:ascii="Times" w:hAnsi="Times"/>
          <w:b/>
          <w:bCs/>
          <w:i/>
          <w:iCs/>
          <w:sz w:val="24"/>
          <w:szCs w:val="24"/>
          <w:lang w:val="ro-RO"/>
        </w:rPr>
        <w:t xml:space="preserve"> </w:t>
      </w:r>
      <w:proofErr w:type="spellStart"/>
      <w:r w:rsidRPr="006B74B1">
        <w:rPr>
          <w:rFonts w:ascii="Times" w:hAnsi="Times"/>
          <w:b/>
          <w:bCs/>
          <w:i/>
          <w:iCs/>
          <w:sz w:val="24"/>
          <w:szCs w:val="24"/>
          <w:lang w:val="ro-RO"/>
        </w:rPr>
        <w:t>and</w:t>
      </w:r>
      <w:proofErr w:type="spellEnd"/>
      <w:r w:rsidRPr="006B74B1">
        <w:rPr>
          <w:rFonts w:ascii="Times" w:hAnsi="Times"/>
          <w:b/>
          <w:bCs/>
          <w:i/>
          <w:iCs/>
          <w:sz w:val="24"/>
          <w:szCs w:val="24"/>
          <w:lang w:val="ro-RO"/>
        </w:rPr>
        <w:t xml:space="preserve"> </w:t>
      </w:r>
      <w:proofErr w:type="spellStart"/>
      <w:r w:rsidRPr="006B74B1">
        <w:rPr>
          <w:rFonts w:ascii="Times" w:hAnsi="Times"/>
          <w:b/>
          <w:bCs/>
          <w:i/>
          <w:iCs/>
          <w:sz w:val="24"/>
          <w:szCs w:val="24"/>
          <w:lang w:val="ro-RO"/>
        </w:rPr>
        <w:t>Dissemination</w:t>
      </w:r>
      <w:proofErr w:type="spellEnd"/>
      <w:r w:rsidRPr="006B74B1">
        <w:rPr>
          <w:rFonts w:ascii="Times" w:hAnsi="Times"/>
          <w:b/>
          <w:bCs/>
          <w:i/>
          <w:iCs/>
          <w:sz w:val="24"/>
          <w:szCs w:val="24"/>
          <w:lang w:val="ro-RO"/>
        </w:rPr>
        <w:t xml:space="preserve"> </w:t>
      </w:r>
      <w:proofErr w:type="spellStart"/>
      <w:r w:rsidRPr="006B74B1">
        <w:rPr>
          <w:rFonts w:ascii="Times" w:hAnsi="Times"/>
          <w:b/>
          <w:bCs/>
          <w:i/>
          <w:iCs/>
          <w:sz w:val="24"/>
          <w:szCs w:val="24"/>
          <w:lang w:val="ro-RO"/>
        </w:rPr>
        <w:t>Methodologies</w:t>
      </w:r>
      <w:proofErr w:type="spellEnd"/>
      <w:r w:rsidRPr="006B74B1">
        <w:rPr>
          <w:rFonts w:ascii="Times" w:hAnsi="Times"/>
          <w:b/>
          <w:bCs/>
          <w:iCs/>
          <w:sz w:val="24"/>
          <w:szCs w:val="24"/>
          <w:lang w:val="ro-RO"/>
        </w:rPr>
        <w:t xml:space="preserve">, organizată la </w:t>
      </w:r>
      <w:proofErr w:type="spellStart"/>
      <w:r w:rsidRPr="006B74B1">
        <w:rPr>
          <w:rFonts w:ascii="Times" w:hAnsi="Times"/>
          <w:b/>
          <w:bCs/>
          <w:iCs/>
          <w:sz w:val="24"/>
          <w:szCs w:val="24"/>
          <w:lang w:val="ro-RO"/>
        </w:rPr>
        <w:t>UniBuc</w:t>
      </w:r>
      <w:proofErr w:type="spellEnd"/>
      <w:r w:rsidRPr="006B74B1">
        <w:rPr>
          <w:rFonts w:ascii="Times" w:hAnsi="Times"/>
          <w:b/>
          <w:bCs/>
          <w:iCs/>
          <w:sz w:val="24"/>
          <w:szCs w:val="24"/>
          <w:lang w:val="ro-RO"/>
        </w:rPr>
        <w:t xml:space="preserve"> în perioada 29 iunie – 1 iulie 2022</w:t>
      </w:r>
    </w:p>
    <w:p w:rsidR="00FB586F" w:rsidRPr="006B74B1" w:rsidRDefault="00FB586F" w:rsidP="009E2D69">
      <w:pPr>
        <w:jc w:val="both"/>
        <w:rPr>
          <w:rFonts w:ascii="Times" w:hAnsi="Times"/>
          <w:b/>
          <w:bCs/>
          <w:iCs/>
          <w:sz w:val="24"/>
          <w:szCs w:val="24"/>
          <w:lang w:val="ro-RO"/>
        </w:rPr>
      </w:pPr>
    </w:p>
    <w:p w:rsidR="00FB586F" w:rsidRPr="006B74B1" w:rsidRDefault="00FB586F" w:rsidP="009E2D69">
      <w:pPr>
        <w:jc w:val="both"/>
        <w:rPr>
          <w:rFonts w:ascii="Times" w:hAnsi="Times"/>
          <w:b/>
          <w:bCs/>
          <w:i/>
          <w:iCs/>
          <w:sz w:val="24"/>
          <w:szCs w:val="24"/>
          <w:lang w:val="ro-RO"/>
        </w:rPr>
      </w:pPr>
      <w:r w:rsidRPr="006B74B1">
        <w:rPr>
          <w:rFonts w:ascii="Times" w:hAnsi="Times"/>
          <w:bCs/>
          <w:iCs/>
          <w:sz w:val="24"/>
          <w:szCs w:val="24"/>
          <w:lang w:val="ro-RO"/>
        </w:rPr>
        <w:t xml:space="preserve">În perioada </w:t>
      </w:r>
      <w:r w:rsidR="0018281C" w:rsidRPr="00037976">
        <w:rPr>
          <w:rFonts w:ascii="Times" w:hAnsi="Times"/>
          <w:b/>
          <w:bCs/>
          <w:iCs/>
          <w:sz w:val="24"/>
          <w:szCs w:val="24"/>
          <w:lang w:val="ro-RO"/>
        </w:rPr>
        <w:t>29 iunie – 1 iulie 2022</w:t>
      </w:r>
      <w:r w:rsidR="0018281C" w:rsidRPr="006B74B1">
        <w:rPr>
          <w:rFonts w:ascii="Times" w:hAnsi="Times"/>
          <w:bCs/>
          <w:iCs/>
          <w:sz w:val="24"/>
          <w:szCs w:val="24"/>
          <w:lang w:val="ro-RO"/>
        </w:rPr>
        <w:t xml:space="preserve">, </w:t>
      </w:r>
      <w:r w:rsidR="0018281C" w:rsidRPr="00037976">
        <w:rPr>
          <w:rFonts w:ascii="Times" w:hAnsi="Times"/>
          <w:b/>
          <w:bCs/>
          <w:iCs/>
          <w:sz w:val="24"/>
          <w:szCs w:val="24"/>
          <w:lang w:val="ro-RO"/>
        </w:rPr>
        <w:t>Universitatea din București</w:t>
      </w:r>
      <w:r w:rsidR="0018281C" w:rsidRPr="006B74B1">
        <w:rPr>
          <w:rFonts w:ascii="Times" w:hAnsi="Times"/>
          <w:bCs/>
          <w:iCs/>
          <w:sz w:val="24"/>
          <w:szCs w:val="24"/>
          <w:lang w:val="ro-RO"/>
        </w:rPr>
        <w:t xml:space="preserve">, prin </w:t>
      </w:r>
      <w:r w:rsidR="0018281C" w:rsidRPr="00037976">
        <w:rPr>
          <w:rFonts w:ascii="Times" w:hAnsi="Times"/>
          <w:b/>
          <w:bCs/>
          <w:iCs/>
          <w:sz w:val="24"/>
          <w:szCs w:val="24"/>
          <w:lang w:val="ro-RO"/>
        </w:rPr>
        <w:t>Institutul de Studii Africane</w:t>
      </w:r>
      <w:r w:rsidR="0018281C" w:rsidRPr="006B74B1">
        <w:rPr>
          <w:rFonts w:ascii="Times" w:hAnsi="Times"/>
          <w:bCs/>
          <w:iCs/>
          <w:sz w:val="24"/>
          <w:szCs w:val="24"/>
          <w:lang w:val="ro-RO"/>
        </w:rPr>
        <w:t xml:space="preserve">, organizează, sub egida </w:t>
      </w:r>
      <w:r w:rsidR="0018281C" w:rsidRPr="00037976">
        <w:rPr>
          <w:rFonts w:ascii="Times" w:hAnsi="Times"/>
          <w:b/>
          <w:bCs/>
          <w:iCs/>
          <w:sz w:val="24"/>
          <w:szCs w:val="24"/>
          <w:lang w:val="ro-RO"/>
        </w:rPr>
        <w:t>CIVIS</w:t>
      </w:r>
      <w:r w:rsidR="00037976">
        <w:rPr>
          <w:rFonts w:ascii="Times" w:hAnsi="Times"/>
          <w:b/>
          <w:bCs/>
          <w:iCs/>
          <w:sz w:val="24"/>
          <w:szCs w:val="24"/>
          <w:lang w:val="ro-RO"/>
        </w:rPr>
        <w:t>,</w:t>
      </w:r>
      <w:r w:rsidR="0018281C" w:rsidRPr="006B74B1">
        <w:rPr>
          <w:rFonts w:ascii="Times" w:hAnsi="Times"/>
          <w:bCs/>
          <w:iCs/>
          <w:sz w:val="24"/>
          <w:szCs w:val="24"/>
          <w:lang w:val="ro-RO"/>
        </w:rPr>
        <w:t xml:space="preserve"> școala de vară intitulată </w:t>
      </w:r>
      <w:r w:rsidR="0018281C" w:rsidRPr="006B74B1">
        <w:rPr>
          <w:rFonts w:ascii="Times" w:hAnsi="Times"/>
          <w:b/>
          <w:bCs/>
          <w:i/>
          <w:iCs/>
          <w:sz w:val="24"/>
          <w:szCs w:val="24"/>
          <w:lang w:val="ro-RO"/>
        </w:rPr>
        <w:t xml:space="preserve">Cultural </w:t>
      </w:r>
      <w:proofErr w:type="spellStart"/>
      <w:r w:rsidR="0018281C" w:rsidRPr="006B74B1">
        <w:rPr>
          <w:rFonts w:ascii="Times" w:hAnsi="Times"/>
          <w:b/>
          <w:bCs/>
          <w:i/>
          <w:iCs/>
          <w:sz w:val="24"/>
          <w:szCs w:val="24"/>
          <w:lang w:val="ro-RO"/>
        </w:rPr>
        <w:t>Heritage</w:t>
      </w:r>
      <w:proofErr w:type="spellEnd"/>
      <w:r w:rsidR="0018281C" w:rsidRPr="006B74B1">
        <w:rPr>
          <w:rFonts w:ascii="Times" w:hAnsi="Times"/>
          <w:b/>
          <w:bCs/>
          <w:i/>
          <w:iCs/>
          <w:sz w:val="24"/>
          <w:szCs w:val="24"/>
          <w:lang w:val="ro-RO"/>
        </w:rPr>
        <w:t xml:space="preserve"> </w:t>
      </w:r>
      <w:proofErr w:type="spellStart"/>
      <w:r w:rsidR="0018281C" w:rsidRPr="006B74B1">
        <w:rPr>
          <w:rFonts w:ascii="Times" w:hAnsi="Times"/>
          <w:b/>
          <w:bCs/>
          <w:i/>
          <w:iCs/>
          <w:sz w:val="24"/>
          <w:szCs w:val="24"/>
          <w:lang w:val="ro-RO"/>
        </w:rPr>
        <w:t>and</w:t>
      </w:r>
      <w:proofErr w:type="spellEnd"/>
      <w:r w:rsidR="0018281C" w:rsidRPr="006B74B1">
        <w:rPr>
          <w:rFonts w:ascii="Times" w:hAnsi="Times"/>
          <w:b/>
          <w:bCs/>
          <w:i/>
          <w:iCs/>
          <w:sz w:val="24"/>
          <w:szCs w:val="24"/>
          <w:lang w:val="ro-RO"/>
        </w:rPr>
        <w:t xml:space="preserve"> Digital </w:t>
      </w:r>
      <w:proofErr w:type="spellStart"/>
      <w:r w:rsidR="0018281C" w:rsidRPr="006B74B1">
        <w:rPr>
          <w:rFonts w:ascii="Times" w:hAnsi="Times"/>
          <w:b/>
          <w:bCs/>
          <w:i/>
          <w:iCs/>
          <w:sz w:val="24"/>
          <w:szCs w:val="24"/>
          <w:lang w:val="ro-RO"/>
        </w:rPr>
        <w:t>Humanities</w:t>
      </w:r>
      <w:proofErr w:type="spellEnd"/>
      <w:r w:rsidR="0018281C" w:rsidRPr="006B74B1">
        <w:rPr>
          <w:rFonts w:ascii="Times" w:hAnsi="Times"/>
          <w:b/>
          <w:bCs/>
          <w:i/>
          <w:iCs/>
          <w:sz w:val="24"/>
          <w:szCs w:val="24"/>
          <w:lang w:val="ro-RO"/>
        </w:rPr>
        <w:t xml:space="preserve">: </w:t>
      </w:r>
      <w:proofErr w:type="spellStart"/>
      <w:r w:rsidR="0018281C" w:rsidRPr="006B74B1">
        <w:rPr>
          <w:rFonts w:ascii="Times" w:hAnsi="Times"/>
          <w:b/>
          <w:bCs/>
          <w:i/>
          <w:iCs/>
          <w:sz w:val="24"/>
          <w:szCs w:val="24"/>
          <w:lang w:val="ro-RO"/>
        </w:rPr>
        <w:t>Current</w:t>
      </w:r>
      <w:proofErr w:type="spellEnd"/>
      <w:r w:rsidR="0018281C" w:rsidRPr="006B74B1">
        <w:rPr>
          <w:rFonts w:ascii="Times" w:hAnsi="Times"/>
          <w:b/>
          <w:bCs/>
          <w:i/>
          <w:iCs/>
          <w:sz w:val="24"/>
          <w:szCs w:val="24"/>
          <w:lang w:val="ro-RO"/>
        </w:rPr>
        <w:t xml:space="preserve"> </w:t>
      </w:r>
      <w:proofErr w:type="spellStart"/>
      <w:r w:rsidR="0018281C" w:rsidRPr="006B74B1">
        <w:rPr>
          <w:rFonts w:ascii="Times" w:hAnsi="Times"/>
          <w:b/>
          <w:bCs/>
          <w:i/>
          <w:iCs/>
          <w:sz w:val="24"/>
          <w:szCs w:val="24"/>
          <w:lang w:val="ro-RO"/>
        </w:rPr>
        <w:t>Research</w:t>
      </w:r>
      <w:proofErr w:type="spellEnd"/>
      <w:r w:rsidR="0018281C" w:rsidRPr="006B74B1">
        <w:rPr>
          <w:rFonts w:ascii="Times" w:hAnsi="Times"/>
          <w:b/>
          <w:bCs/>
          <w:i/>
          <w:iCs/>
          <w:sz w:val="24"/>
          <w:szCs w:val="24"/>
          <w:lang w:val="ro-RO"/>
        </w:rPr>
        <w:t xml:space="preserve"> </w:t>
      </w:r>
      <w:proofErr w:type="spellStart"/>
      <w:r w:rsidR="0018281C" w:rsidRPr="006B74B1">
        <w:rPr>
          <w:rFonts w:ascii="Times" w:hAnsi="Times"/>
          <w:b/>
          <w:bCs/>
          <w:i/>
          <w:iCs/>
          <w:sz w:val="24"/>
          <w:szCs w:val="24"/>
          <w:lang w:val="ro-RO"/>
        </w:rPr>
        <w:t>and</w:t>
      </w:r>
      <w:proofErr w:type="spellEnd"/>
      <w:r w:rsidR="0018281C" w:rsidRPr="006B74B1">
        <w:rPr>
          <w:rFonts w:ascii="Times" w:hAnsi="Times"/>
          <w:b/>
          <w:bCs/>
          <w:i/>
          <w:iCs/>
          <w:sz w:val="24"/>
          <w:szCs w:val="24"/>
          <w:lang w:val="ro-RO"/>
        </w:rPr>
        <w:t xml:space="preserve"> </w:t>
      </w:r>
      <w:proofErr w:type="spellStart"/>
      <w:r w:rsidR="0018281C" w:rsidRPr="006B74B1">
        <w:rPr>
          <w:rFonts w:ascii="Times" w:hAnsi="Times"/>
          <w:b/>
          <w:bCs/>
          <w:i/>
          <w:iCs/>
          <w:sz w:val="24"/>
          <w:szCs w:val="24"/>
          <w:lang w:val="ro-RO"/>
        </w:rPr>
        <w:t>Dissemination</w:t>
      </w:r>
      <w:proofErr w:type="spellEnd"/>
      <w:r w:rsidR="0018281C" w:rsidRPr="006B74B1">
        <w:rPr>
          <w:rFonts w:ascii="Times" w:hAnsi="Times"/>
          <w:b/>
          <w:bCs/>
          <w:i/>
          <w:iCs/>
          <w:sz w:val="24"/>
          <w:szCs w:val="24"/>
          <w:lang w:val="ro-RO"/>
        </w:rPr>
        <w:t xml:space="preserve"> </w:t>
      </w:r>
      <w:proofErr w:type="spellStart"/>
      <w:r w:rsidR="0018281C" w:rsidRPr="006B74B1">
        <w:rPr>
          <w:rFonts w:ascii="Times" w:hAnsi="Times"/>
          <w:b/>
          <w:bCs/>
          <w:i/>
          <w:iCs/>
          <w:sz w:val="24"/>
          <w:szCs w:val="24"/>
          <w:lang w:val="ro-RO"/>
        </w:rPr>
        <w:t>Methodologies</w:t>
      </w:r>
      <w:proofErr w:type="spellEnd"/>
      <w:r w:rsidR="0018281C" w:rsidRPr="006B74B1">
        <w:rPr>
          <w:rFonts w:ascii="Times" w:hAnsi="Times"/>
          <w:b/>
          <w:bCs/>
          <w:i/>
          <w:iCs/>
          <w:sz w:val="24"/>
          <w:szCs w:val="24"/>
          <w:lang w:val="ro-RO"/>
        </w:rPr>
        <w:t>.</w:t>
      </w:r>
    </w:p>
    <w:p w:rsidR="009015D1" w:rsidRPr="006B74B1" w:rsidRDefault="00DF0967" w:rsidP="007B5579">
      <w:pPr>
        <w:jc w:val="both"/>
        <w:rPr>
          <w:rFonts w:ascii="Times" w:hAnsi="Times"/>
          <w:bCs/>
          <w:iCs/>
          <w:sz w:val="24"/>
          <w:szCs w:val="24"/>
          <w:lang w:val="ro-RO"/>
        </w:rPr>
      </w:pPr>
      <w:r w:rsidRPr="006B74B1">
        <w:rPr>
          <w:rFonts w:ascii="Times" w:hAnsi="Times"/>
          <w:bCs/>
          <w:iCs/>
          <w:sz w:val="24"/>
          <w:szCs w:val="24"/>
          <w:lang w:val="ro-RO"/>
        </w:rPr>
        <w:t xml:space="preserve">Școala de vară vizează dezvoltarea capabilităților metodologice și de cercetare, dobândirea de competențe, schimbul de expertiză și bune practici între studenții participanți, precum și realizarea unei baze concrete pentru integrarea următoarelor </w:t>
      </w:r>
      <w:r w:rsidR="007B5579" w:rsidRPr="006B74B1">
        <w:rPr>
          <w:rFonts w:ascii="Times" w:hAnsi="Times"/>
          <w:bCs/>
          <w:iCs/>
          <w:sz w:val="24"/>
          <w:szCs w:val="24"/>
          <w:lang w:val="ro-RO"/>
        </w:rPr>
        <w:t>obiective de dezvoltare sustenabilă (</w:t>
      </w:r>
      <w:proofErr w:type="spellStart"/>
      <w:r w:rsidR="007B5579" w:rsidRPr="006B74B1">
        <w:rPr>
          <w:rFonts w:ascii="Times" w:hAnsi="Times"/>
          <w:bCs/>
          <w:i/>
          <w:iCs/>
          <w:sz w:val="24"/>
          <w:szCs w:val="24"/>
          <w:lang w:val="ro-RO"/>
        </w:rPr>
        <w:t>Sustainable</w:t>
      </w:r>
      <w:proofErr w:type="spellEnd"/>
      <w:r w:rsidR="007B5579" w:rsidRPr="006B74B1">
        <w:rPr>
          <w:rFonts w:ascii="Times" w:hAnsi="Times"/>
          <w:bCs/>
          <w:i/>
          <w:iCs/>
          <w:sz w:val="24"/>
          <w:szCs w:val="24"/>
          <w:lang w:val="ro-RO"/>
        </w:rPr>
        <w:t xml:space="preserve"> </w:t>
      </w:r>
      <w:proofErr w:type="spellStart"/>
      <w:r w:rsidR="007B5579" w:rsidRPr="006B74B1">
        <w:rPr>
          <w:rFonts w:ascii="Times" w:hAnsi="Times"/>
          <w:bCs/>
          <w:i/>
          <w:iCs/>
          <w:sz w:val="24"/>
          <w:szCs w:val="24"/>
          <w:lang w:val="ro-RO"/>
        </w:rPr>
        <w:t>Development</w:t>
      </w:r>
      <w:proofErr w:type="spellEnd"/>
      <w:r w:rsidR="007B5579" w:rsidRPr="006B74B1">
        <w:rPr>
          <w:rFonts w:ascii="Times" w:hAnsi="Times"/>
          <w:bCs/>
          <w:i/>
          <w:iCs/>
          <w:sz w:val="24"/>
          <w:szCs w:val="24"/>
          <w:lang w:val="ro-RO"/>
        </w:rPr>
        <w:t xml:space="preserve"> </w:t>
      </w:r>
      <w:proofErr w:type="spellStart"/>
      <w:r w:rsidR="007B5579" w:rsidRPr="006B74B1">
        <w:rPr>
          <w:rFonts w:ascii="Times" w:hAnsi="Times"/>
          <w:bCs/>
          <w:i/>
          <w:iCs/>
          <w:sz w:val="24"/>
          <w:szCs w:val="24"/>
          <w:lang w:val="ro-RO"/>
        </w:rPr>
        <w:t>Goals</w:t>
      </w:r>
      <w:proofErr w:type="spellEnd"/>
      <w:r w:rsidR="007B5579" w:rsidRPr="006B74B1">
        <w:rPr>
          <w:rFonts w:ascii="Times" w:hAnsi="Times"/>
          <w:bCs/>
          <w:iCs/>
          <w:sz w:val="24"/>
          <w:szCs w:val="24"/>
          <w:lang w:val="ro-RO"/>
        </w:rPr>
        <w:t>): SDG 4 – Educație de calitate și Învățare pe tot parcursul vieții; SDG 9 – Industrie, Inovație și Infrastructură; SDG 10 – Reducerea inegalităților; SDG 16 – Pace, Justiție și Instituții puternice. Organizatorii consideră că aceste obiective sunt pe deplin compatibile cu scopurile asumate de școala de vară</w:t>
      </w:r>
      <w:r w:rsidR="009015D1" w:rsidRPr="006B74B1">
        <w:rPr>
          <w:rFonts w:ascii="Times" w:hAnsi="Times"/>
          <w:bCs/>
          <w:iCs/>
          <w:sz w:val="24"/>
          <w:szCs w:val="24"/>
          <w:lang w:val="ro-RO"/>
        </w:rPr>
        <w:t>, și anume identificarea unor factori corelabili și cuantificabili de întărire a calității mecanismelor de educație sustenabilă.</w:t>
      </w:r>
    </w:p>
    <w:p w:rsidR="009015D1" w:rsidRPr="006B74B1" w:rsidRDefault="009015D1" w:rsidP="009015D1">
      <w:pPr>
        <w:jc w:val="both"/>
        <w:rPr>
          <w:rFonts w:ascii="Times" w:hAnsi="Times"/>
          <w:bCs/>
          <w:iCs/>
          <w:sz w:val="24"/>
          <w:szCs w:val="24"/>
          <w:lang w:val="ro-RO"/>
        </w:rPr>
      </w:pPr>
      <w:r w:rsidRPr="00037976">
        <w:rPr>
          <w:rFonts w:ascii="Times" w:hAnsi="Times"/>
          <w:b/>
          <w:bCs/>
          <w:iCs/>
          <w:sz w:val="24"/>
          <w:szCs w:val="24"/>
          <w:lang w:val="ro-RO"/>
        </w:rPr>
        <w:t>Principalele arii de interes ale școlii sunt</w:t>
      </w:r>
      <w:r w:rsidRPr="006B74B1">
        <w:rPr>
          <w:rFonts w:ascii="Times" w:hAnsi="Times"/>
          <w:bCs/>
          <w:iCs/>
          <w:sz w:val="24"/>
          <w:szCs w:val="24"/>
          <w:lang w:val="ro-RO"/>
        </w:rPr>
        <w:t>:</w:t>
      </w:r>
    </w:p>
    <w:p w:rsidR="009015D1" w:rsidRPr="006B74B1" w:rsidRDefault="006B74B1" w:rsidP="006B74B1">
      <w:pPr>
        <w:pStyle w:val="Listparagraf"/>
        <w:numPr>
          <w:ilvl w:val="0"/>
          <w:numId w:val="1"/>
        </w:numPr>
        <w:jc w:val="both"/>
        <w:rPr>
          <w:rFonts w:ascii="Times" w:hAnsi="Times"/>
          <w:bCs/>
          <w:iCs/>
          <w:sz w:val="24"/>
          <w:szCs w:val="24"/>
          <w:lang w:val="ro-RO"/>
        </w:rPr>
      </w:pPr>
      <w:r w:rsidRPr="006B74B1">
        <w:rPr>
          <w:rFonts w:ascii="Times" w:hAnsi="Times"/>
          <w:bCs/>
          <w:iCs/>
          <w:sz w:val="24"/>
          <w:szCs w:val="24"/>
          <w:lang w:val="ro-RO"/>
        </w:rPr>
        <w:t>dezvoltările în domeniul digitalizării patrimoniului cultural și arhivelor referitoare la multiplele fațete ale istoriei economice;</w:t>
      </w:r>
    </w:p>
    <w:p w:rsidR="006B74B1" w:rsidRPr="006B74B1" w:rsidRDefault="006B74B1" w:rsidP="006B74B1">
      <w:pPr>
        <w:pStyle w:val="Listparagraf"/>
        <w:numPr>
          <w:ilvl w:val="0"/>
          <w:numId w:val="1"/>
        </w:numPr>
        <w:jc w:val="both"/>
        <w:rPr>
          <w:rFonts w:ascii="Times" w:hAnsi="Times"/>
          <w:bCs/>
          <w:iCs/>
          <w:sz w:val="24"/>
          <w:szCs w:val="24"/>
          <w:lang w:val="ro-RO"/>
        </w:rPr>
      </w:pPr>
      <w:r w:rsidRPr="006B74B1">
        <w:rPr>
          <w:rFonts w:ascii="Times" w:hAnsi="Times"/>
          <w:bCs/>
          <w:iCs/>
          <w:sz w:val="24"/>
          <w:szCs w:val="24"/>
          <w:lang w:val="ro-RO"/>
        </w:rPr>
        <w:t>dimensiunile antropologice și etnografice ale anumitor aspecte și componente ale patrimoniului imaterial și infrastructural (arhitectural).</w:t>
      </w:r>
    </w:p>
    <w:p w:rsidR="009015D1" w:rsidRPr="006B74B1" w:rsidRDefault="006B74B1" w:rsidP="009015D1">
      <w:pPr>
        <w:jc w:val="both"/>
        <w:rPr>
          <w:rFonts w:ascii="Times" w:hAnsi="Times"/>
          <w:bCs/>
          <w:iCs/>
          <w:sz w:val="24"/>
          <w:szCs w:val="24"/>
          <w:lang w:val="ro-RO"/>
        </w:rPr>
      </w:pPr>
      <w:r w:rsidRPr="00037976">
        <w:rPr>
          <w:rFonts w:ascii="Times" w:hAnsi="Times"/>
          <w:b/>
          <w:bCs/>
          <w:iCs/>
          <w:sz w:val="24"/>
          <w:szCs w:val="24"/>
          <w:lang w:val="ro-RO"/>
        </w:rPr>
        <w:t>Obiectivele generale ale școlii de vară vizează</w:t>
      </w:r>
      <w:r w:rsidR="009015D1" w:rsidRPr="006B74B1">
        <w:rPr>
          <w:rFonts w:ascii="Times" w:hAnsi="Times"/>
          <w:bCs/>
          <w:iCs/>
          <w:sz w:val="24"/>
          <w:szCs w:val="24"/>
          <w:lang w:val="ro-RO"/>
        </w:rPr>
        <w:t>:</w:t>
      </w:r>
    </w:p>
    <w:p w:rsidR="006B74B1" w:rsidRPr="004A4395" w:rsidRDefault="006B74B1" w:rsidP="004A4395">
      <w:pPr>
        <w:pStyle w:val="Listparagraf"/>
        <w:numPr>
          <w:ilvl w:val="0"/>
          <w:numId w:val="2"/>
        </w:numPr>
        <w:jc w:val="both"/>
        <w:rPr>
          <w:rFonts w:ascii="Times" w:hAnsi="Times"/>
          <w:bCs/>
          <w:iCs/>
          <w:sz w:val="24"/>
          <w:szCs w:val="24"/>
          <w:lang w:val="ro-RO"/>
        </w:rPr>
      </w:pPr>
      <w:r w:rsidRPr="004A4395">
        <w:rPr>
          <w:rFonts w:ascii="Times" w:hAnsi="Times"/>
          <w:bCs/>
          <w:iCs/>
          <w:sz w:val="24"/>
          <w:szCs w:val="24"/>
          <w:lang w:val="ro-RO"/>
        </w:rPr>
        <w:t xml:space="preserve">asigurarea bazei instituționale și organizaționale în vederea participării profesorilor și cercetătorilor la un schimb adecvat de expertiză și bune practici; </w:t>
      </w:r>
    </w:p>
    <w:p w:rsidR="009015D1" w:rsidRPr="004A4395" w:rsidRDefault="004A4395" w:rsidP="004A4395">
      <w:pPr>
        <w:pStyle w:val="Listparagraf"/>
        <w:numPr>
          <w:ilvl w:val="0"/>
          <w:numId w:val="2"/>
        </w:numPr>
        <w:jc w:val="both"/>
        <w:rPr>
          <w:rFonts w:ascii="Times" w:hAnsi="Times"/>
          <w:bCs/>
          <w:iCs/>
          <w:sz w:val="24"/>
          <w:szCs w:val="24"/>
          <w:lang w:val="ro-RO"/>
        </w:rPr>
      </w:pPr>
      <w:r w:rsidRPr="004A4395">
        <w:rPr>
          <w:rFonts w:ascii="Times" w:hAnsi="Times"/>
          <w:bCs/>
          <w:iCs/>
          <w:sz w:val="24"/>
          <w:szCs w:val="24"/>
          <w:lang w:val="ro-RO"/>
        </w:rPr>
        <w:t>conectarea</w:t>
      </w:r>
      <w:r w:rsidR="006B74B1" w:rsidRPr="004A4395">
        <w:rPr>
          <w:rFonts w:ascii="Times" w:hAnsi="Times"/>
          <w:bCs/>
          <w:iCs/>
          <w:sz w:val="24"/>
          <w:szCs w:val="24"/>
          <w:lang w:val="ro-RO"/>
        </w:rPr>
        <w:t xml:space="preserve"> masteranzilor și doctoranzilor </w:t>
      </w:r>
      <w:r w:rsidRPr="004A4395">
        <w:rPr>
          <w:rFonts w:ascii="Times" w:hAnsi="Times"/>
          <w:bCs/>
          <w:iCs/>
          <w:sz w:val="24"/>
          <w:szCs w:val="24"/>
          <w:lang w:val="ro-RO"/>
        </w:rPr>
        <w:t>la cele mai recente  metodologii de cercetare, capabile să le ofere baza operațională în vederea îmbunătățirii competențelor generale și specifice adaptate standardelor și cerințelor profesionale ale noului context academic european.</w:t>
      </w:r>
    </w:p>
    <w:p w:rsidR="00DF0967" w:rsidRDefault="009015D1" w:rsidP="007B5579">
      <w:pPr>
        <w:jc w:val="both"/>
        <w:rPr>
          <w:rFonts w:ascii="Times" w:hAnsi="Times"/>
          <w:bCs/>
          <w:iCs/>
          <w:sz w:val="24"/>
          <w:szCs w:val="24"/>
          <w:lang w:val="ro-RO"/>
        </w:rPr>
      </w:pPr>
      <w:r w:rsidRPr="006B74B1">
        <w:rPr>
          <w:rFonts w:ascii="Times" w:hAnsi="Times"/>
          <w:bCs/>
          <w:iCs/>
          <w:sz w:val="24"/>
          <w:szCs w:val="24"/>
          <w:lang w:val="ro-RO"/>
        </w:rPr>
        <w:t>Participanții la școala de vară vor primi atât diplomă de participare, cât și creditele aferente.</w:t>
      </w:r>
    </w:p>
    <w:p w:rsidR="004A4395" w:rsidRPr="006B74B1" w:rsidRDefault="004A4395" w:rsidP="007B5579">
      <w:pPr>
        <w:jc w:val="both"/>
        <w:rPr>
          <w:rFonts w:ascii="Times" w:hAnsi="Times"/>
          <w:bCs/>
          <w:iCs/>
          <w:sz w:val="24"/>
          <w:szCs w:val="24"/>
          <w:lang w:val="ro-RO"/>
        </w:rPr>
      </w:pPr>
      <w:r>
        <w:rPr>
          <w:rFonts w:ascii="Times" w:hAnsi="Times"/>
          <w:bCs/>
          <w:iCs/>
          <w:sz w:val="24"/>
          <w:szCs w:val="24"/>
          <w:lang w:val="ro-RO"/>
        </w:rPr>
        <w:t>Mai multe detalii despre e</w:t>
      </w:r>
      <w:r w:rsidR="00E05620">
        <w:rPr>
          <w:rFonts w:ascii="Times" w:hAnsi="Times"/>
          <w:bCs/>
          <w:iCs/>
          <w:sz w:val="24"/>
          <w:szCs w:val="24"/>
          <w:lang w:val="ro-RO"/>
        </w:rPr>
        <w:t>veniment și despre organizatori</w:t>
      </w:r>
      <w:r>
        <w:rPr>
          <w:rFonts w:ascii="Times" w:hAnsi="Times"/>
          <w:bCs/>
          <w:iCs/>
          <w:sz w:val="24"/>
          <w:szCs w:val="24"/>
          <w:lang w:val="ro-RO"/>
        </w:rPr>
        <w:t xml:space="preserve"> sunt disponibile </w:t>
      </w:r>
      <w:hyperlink r:id="rId6" w:history="1">
        <w:r w:rsidRPr="00037976">
          <w:rPr>
            <w:rStyle w:val="Hyperlink"/>
            <w:rFonts w:ascii="Times" w:hAnsi="Times"/>
            <w:b/>
            <w:bCs/>
            <w:iCs/>
            <w:sz w:val="24"/>
            <w:szCs w:val="24"/>
            <w:lang w:val="ro-RO"/>
          </w:rPr>
          <w:t>aici</w:t>
        </w:r>
      </w:hyperlink>
      <w:r>
        <w:rPr>
          <w:rFonts w:ascii="Times" w:hAnsi="Times"/>
          <w:bCs/>
          <w:iCs/>
          <w:sz w:val="24"/>
          <w:szCs w:val="24"/>
          <w:lang w:val="ro-RO"/>
        </w:rPr>
        <w:t>.</w:t>
      </w:r>
      <w:r w:rsidR="00037976">
        <w:rPr>
          <w:rFonts w:ascii="Times" w:hAnsi="Times"/>
          <w:bCs/>
          <w:iCs/>
          <w:sz w:val="24"/>
          <w:szCs w:val="24"/>
          <w:lang w:val="ro-RO"/>
        </w:rPr>
        <w:t xml:space="preserve"> </w:t>
      </w:r>
    </w:p>
    <w:p w:rsidR="0018281C" w:rsidRPr="006B74B1" w:rsidRDefault="00DF0967" w:rsidP="009E2D69">
      <w:pPr>
        <w:jc w:val="both"/>
        <w:rPr>
          <w:rFonts w:ascii="Times" w:hAnsi="Times"/>
          <w:sz w:val="24"/>
          <w:szCs w:val="24"/>
          <w:lang w:val="ro-RO"/>
        </w:rPr>
      </w:pPr>
      <w:r w:rsidRPr="006B74B1">
        <w:rPr>
          <w:rFonts w:ascii="Times" w:hAnsi="Times"/>
          <w:bCs/>
          <w:iCs/>
          <w:sz w:val="24"/>
          <w:szCs w:val="24"/>
          <w:lang w:val="ro-RO"/>
        </w:rPr>
        <w:t>Ș</w:t>
      </w:r>
      <w:r w:rsidRPr="006B74B1">
        <w:rPr>
          <w:rFonts w:ascii="Times" w:hAnsi="Times"/>
          <w:bCs/>
          <w:iCs/>
          <w:sz w:val="24"/>
          <w:szCs w:val="24"/>
          <w:lang w:val="ro-RO"/>
        </w:rPr>
        <w:t xml:space="preserve">coala de vară </w:t>
      </w:r>
      <w:r w:rsidRPr="006B74B1">
        <w:rPr>
          <w:rFonts w:ascii="Times" w:hAnsi="Times"/>
          <w:b/>
          <w:bCs/>
          <w:i/>
          <w:iCs/>
          <w:sz w:val="24"/>
          <w:szCs w:val="24"/>
          <w:lang w:val="ro-RO"/>
        </w:rPr>
        <w:t xml:space="preserve">Cultural </w:t>
      </w:r>
      <w:proofErr w:type="spellStart"/>
      <w:r w:rsidRPr="006B74B1">
        <w:rPr>
          <w:rFonts w:ascii="Times" w:hAnsi="Times"/>
          <w:b/>
          <w:bCs/>
          <w:i/>
          <w:iCs/>
          <w:sz w:val="24"/>
          <w:szCs w:val="24"/>
          <w:lang w:val="ro-RO"/>
        </w:rPr>
        <w:t>Heritage</w:t>
      </w:r>
      <w:proofErr w:type="spellEnd"/>
      <w:r w:rsidRPr="006B74B1">
        <w:rPr>
          <w:rFonts w:ascii="Times" w:hAnsi="Times"/>
          <w:b/>
          <w:bCs/>
          <w:i/>
          <w:iCs/>
          <w:sz w:val="24"/>
          <w:szCs w:val="24"/>
          <w:lang w:val="ro-RO"/>
        </w:rPr>
        <w:t xml:space="preserve"> </w:t>
      </w:r>
      <w:proofErr w:type="spellStart"/>
      <w:r w:rsidRPr="006B74B1">
        <w:rPr>
          <w:rFonts w:ascii="Times" w:hAnsi="Times"/>
          <w:b/>
          <w:bCs/>
          <w:i/>
          <w:iCs/>
          <w:sz w:val="24"/>
          <w:szCs w:val="24"/>
          <w:lang w:val="ro-RO"/>
        </w:rPr>
        <w:t>and</w:t>
      </w:r>
      <w:proofErr w:type="spellEnd"/>
      <w:r w:rsidRPr="006B74B1">
        <w:rPr>
          <w:rFonts w:ascii="Times" w:hAnsi="Times"/>
          <w:b/>
          <w:bCs/>
          <w:i/>
          <w:iCs/>
          <w:sz w:val="24"/>
          <w:szCs w:val="24"/>
          <w:lang w:val="ro-RO"/>
        </w:rPr>
        <w:t xml:space="preserve"> Digital </w:t>
      </w:r>
      <w:proofErr w:type="spellStart"/>
      <w:r w:rsidRPr="006B74B1">
        <w:rPr>
          <w:rFonts w:ascii="Times" w:hAnsi="Times"/>
          <w:b/>
          <w:bCs/>
          <w:i/>
          <w:iCs/>
          <w:sz w:val="24"/>
          <w:szCs w:val="24"/>
          <w:lang w:val="ro-RO"/>
        </w:rPr>
        <w:t>Humanities</w:t>
      </w:r>
      <w:proofErr w:type="spellEnd"/>
      <w:r w:rsidRPr="006B74B1">
        <w:rPr>
          <w:rFonts w:ascii="Times" w:hAnsi="Times"/>
          <w:b/>
          <w:bCs/>
          <w:i/>
          <w:iCs/>
          <w:sz w:val="24"/>
          <w:szCs w:val="24"/>
          <w:lang w:val="ro-RO"/>
        </w:rPr>
        <w:t xml:space="preserve">: </w:t>
      </w:r>
      <w:proofErr w:type="spellStart"/>
      <w:r w:rsidRPr="006B74B1">
        <w:rPr>
          <w:rFonts w:ascii="Times" w:hAnsi="Times"/>
          <w:b/>
          <w:bCs/>
          <w:i/>
          <w:iCs/>
          <w:sz w:val="24"/>
          <w:szCs w:val="24"/>
          <w:lang w:val="ro-RO"/>
        </w:rPr>
        <w:t>Current</w:t>
      </w:r>
      <w:proofErr w:type="spellEnd"/>
      <w:r w:rsidRPr="006B74B1">
        <w:rPr>
          <w:rFonts w:ascii="Times" w:hAnsi="Times"/>
          <w:b/>
          <w:bCs/>
          <w:i/>
          <w:iCs/>
          <w:sz w:val="24"/>
          <w:szCs w:val="24"/>
          <w:lang w:val="ro-RO"/>
        </w:rPr>
        <w:t xml:space="preserve"> </w:t>
      </w:r>
      <w:proofErr w:type="spellStart"/>
      <w:r w:rsidRPr="006B74B1">
        <w:rPr>
          <w:rFonts w:ascii="Times" w:hAnsi="Times"/>
          <w:b/>
          <w:bCs/>
          <w:i/>
          <w:iCs/>
          <w:sz w:val="24"/>
          <w:szCs w:val="24"/>
          <w:lang w:val="ro-RO"/>
        </w:rPr>
        <w:t>Research</w:t>
      </w:r>
      <w:proofErr w:type="spellEnd"/>
      <w:r w:rsidRPr="006B74B1">
        <w:rPr>
          <w:rFonts w:ascii="Times" w:hAnsi="Times"/>
          <w:b/>
          <w:bCs/>
          <w:i/>
          <w:iCs/>
          <w:sz w:val="24"/>
          <w:szCs w:val="24"/>
          <w:lang w:val="ro-RO"/>
        </w:rPr>
        <w:t xml:space="preserve"> </w:t>
      </w:r>
      <w:proofErr w:type="spellStart"/>
      <w:r w:rsidRPr="006B74B1">
        <w:rPr>
          <w:rFonts w:ascii="Times" w:hAnsi="Times"/>
          <w:b/>
          <w:bCs/>
          <w:i/>
          <w:iCs/>
          <w:sz w:val="24"/>
          <w:szCs w:val="24"/>
          <w:lang w:val="ro-RO"/>
        </w:rPr>
        <w:t>and</w:t>
      </w:r>
      <w:proofErr w:type="spellEnd"/>
      <w:r w:rsidRPr="006B74B1">
        <w:rPr>
          <w:rFonts w:ascii="Times" w:hAnsi="Times"/>
          <w:b/>
          <w:bCs/>
          <w:i/>
          <w:iCs/>
          <w:sz w:val="24"/>
          <w:szCs w:val="24"/>
          <w:lang w:val="ro-RO"/>
        </w:rPr>
        <w:t xml:space="preserve"> </w:t>
      </w:r>
      <w:proofErr w:type="spellStart"/>
      <w:r w:rsidRPr="006B74B1">
        <w:rPr>
          <w:rFonts w:ascii="Times" w:hAnsi="Times"/>
          <w:b/>
          <w:bCs/>
          <w:i/>
          <w:iCs/>
          <w:sz w:val="24"/>
          <w:szCs w:val="24"/>
          <w:lang w:val="ro-RO"/>
        </w:rPr>
        <w:t>Dissemination</w:t>
      </w:r>
      <w:proofErr w:type="spellEnd"/>
      <w:r w:rsidRPr="006B74B1">
        <w:rPr>
          <w:rFonts w:ascii="Times" w:hAnsi="Times"/>
          <w:b/>
          <w:bCs/>
          <w:i/>
          <w:iCs/>
          <w:sz w:val="24"/>
          <w:szCs w:val="24"/>
          <w:lang w:val="ro-RO"/>
        </w:rPr>
        <w:t xml:space="preserve"> </w:t>
      </w:r>
      <w:proofErr w:type="spellStart"/>
      <w:r w:rsidRPr="006B74B1">
        <w:rPr>
          <w:rFonts w:ascii="Times" w:hAnsi="Times"/>
          <w:b/>
          <w:bCs/>
          <w:i/>
          <w:iCs/>
          <w:sz w:val="24"/>
          <w:szCs w:val="24"/>
          <w:lang w:val="ro-RO"/>
        </w:rPr>
        <w:t>Methodologies</w:t>
      </w:r>
      <w:proofErr w:type="spellEnd"/>
      <w:r w:rsidR="0018281C" w:rsidRPr="006B74B1">
        <w:rPr>
          <w:rFonts w:ascii="Times" w:hAnsi="Times"/>
          <w:sz w:val="24"/>
          <w:szCs w:val="24"/>
          <w:lang w:val="ro-RO"/>
        </w:rPr>
        <w:t xml:space="preserve"> este parte a </w:t>
      </w:r>
      <w:r w:rsidR="0018281C" w:rsidRPr="00696E04">
        <w:rPr>
          <w:rFonts w:ascii="Times" w:hAnsi="Times"/>
          <w:b/>
          <w:sz w:val="24"/>
          <w:szCs w:val="24"/>
          <w:lang w:val="ro-RO"/>
        </w:rPr>
        <w:t xml:space="preserve">proiectului </w:t>
      </w:r>
      <w:proofErr w:type="spellStart"/>
      <w:r w:rsidR="0018281C" w:rsidRPr="00696E04">
        <w:rPr>
          <w:rFonts w:ascii="Times" w:hAnsi="Times"/>
          <w:b/>
          <w:i/>
          <w:iCs/>
          <w:sz w:val="24"/>
          <w:szCs w:val="24"/>
          <w:lang w:val="ro-RO"/>
        </w:rPr>
        <w:t>Heritage</w:t>
      </w:r>
      <w:proofErr w:type="spellEnd"/>
      <w:r w:rsidR="0018281C" w:rsidRPr="00696E04">
        <w:rPr>
          <w:rFonts w:ascii="Times" w:hAnsi="Times"/>
          <w:b/>
          <w:i/>
          <w:iCs/>
          <w:sz w:val="24"/>
          <w:szCs w:val="24"/>
          <w:lang w:val="ro-RO"/>
        </w:rPr>
        <w:t xml:space="preserve"> </w:t>
      </w:r>
      <w:proofErr w:type="spellStart"/>
      <w:r w:rsidR="0018281C" w:rsidRPr="00696E04">
        <w:rPr>
          <w:rFonts w:ascii="Times" w:hAnsi="Times"/>
          <w:b/>
          <w:i/>
          <w:iCs/>
          <w:sz w:val="24"/>
          <w:szCs w:val="24"/>
          <w:lang w:val="ro-RO"/>
        </w:rPr>
        <w:t>Conceptualisations</w:t>
      </w:r>
      <w:proofErr w:type="spellEnd"/>
      <w:r w:rsidR="0018281C" w:rsidRPr="00696E04">
        <w:rPr>
          <w:rFonts w:ascii="Times" w:hAnsi="Times"/>
          <w:b/>
          <w:i/>
          <w:iCs/>
          <w:sz w:val="24"/>
          <w:szCs w:val="24"/>
          <w:lang w:val="ro-RO"/>
        </w:rPr>
        <w:t xml:space="preserve">: A </w:t>
      </w:r>
      <w:proofErr w:type="spellStart"/>
      <w:r w:rsidR="0018281C" w:rsidRPr="00696E04">
        <w:rPr>
          <w:rFonts w:ascii="Times" w:hAnsi="Times"/>
          <w:b/>
          <w:i/>
          <w:iCs/>
          <w:sz w:val="24"/>
          <w:szCs w:val="24"/>
          <w:lang w:val="ro-RO"/>
        </w:rPr>
        <w:t>Multifaceted</w:t>
      </w:r>
      <w:proofErr w:type="spellEnd"/>
      <w:r w:rsidR="0018281C" w:rsidRPr="00696E04">
        <w:rPr>
          <w:rFonts w:ascii="Times" w:hAnsi="Times"/>
          <w:b/>
          <w:i/>
          <w:iCs/>
          <w:sz w:val="24"/>
          <w:szCs w:val="24"/>
          <w:lang w:val="ro-RO"/>
        </w:rPr>
        <w:t xml:space="preserve"> </w:t>
      </w:r>
      <w:proofErr w:type="spellStart"/>
      <w:r w:rsidR="0018281C" w:rsidRPr="00696E04">
        <w:rPr>
          <w:rFonts w:ascii="Times" w:hAnsi="Times"/>
          <w:b/>
          <w:i/>
          <w:iCs/>
          <w:sz w:val="24"/>
          <w:szCs w:val="24"/>
          <w:lang w:val="ro-RO"/>
        </w:rPr>
        <w:t>Approach</w:t>
      </w:r>
      <w:proofErr w:type="spellEnd"/>
      <w:r w:rsidR="0018281C" w:rsidRPr="006B74B1">
        <w:rPr>
          <w:rFonts w:ascii="Times" w:hAnsi="Times"/>
          <w:sz w:val="24"/>
          <w:szCs w:val="24"/>
          <w:lang w:val="ro-RO"/>
        </w:rPr>
        <w:t xml:space="preserve">, finanțat prin intermediul </w:t>
      </w:r>
      <w:proofErr w:type="spellStart"/>
      <w:r w:rsidR="0018281C" w:rsidRPr="006B74B1">
        <w:rPr>
          <w:rFonts w:ascii="Times" w:hAnsi="Times"/>
          <w:sz w:val="24"/>
          <w:szCs w:val="24"/>
          <w:lang w:val="ro-RO"/>
        </w:rPr>
        <w:t>Hub-ului</w:t>
      </w:r>
      <w:proofErr w:type="spellEnd"/>
      <w:r w:rsidR="0018281C" w:rsidRPr="006B74B1">
        <w:rPr>
          <w:rFonts w:ascii="Times" w:hAnsi="Times"/>
          <w:sz w:val="24"/>
          <w:szCs w:val="24"/>
          <w:lang w:val="ro-RO"/>
        </w:rPr>
        <w:t xml:space="preserve"> 2 CIVIS – Societate, Cultură și Patrimoniu și </w:t>
      </w:r>
      <w:r w:rsidR="0066044E" w:rsidRPr="006B74B1">
        <w:rPr>
          <w:rFonts w:ascii="Times" w:hAnsi="Times"/>
          <w:sz w:val="24"/>
          <w:szCs w:val="24"/>
          <w:lang w:val="ro-RO"/>
        </w:rPr>
        <w:t xml:space="preserve">al pachetului de lucru 5 din cadrul CIVIS – Parteneriate cu zona africană și mediteraneană (WP5 – </w:t>
      </w:r>
      <w:r w:rsidR="0066044E" w:rsidRPr="00696E04">
        <w:rPr>
          <w:rFonts w:ascii="Times" w:hAnsi="Times"/>
          <w:bCs/>
          <w:sz w:val="24"/>
          <w:szCs w:val="24"/>
          <w:lang w:val="ro-RO"/>
        </w:rPr>
        <w:t xml:space="preserve">African </w:t>
      </w:r>
      <w:proofErr w:type="spellStart"/>
      <w:r w:rsidR="0066044E" w:rsidRPr="00696E04">
        <w:rPr>
          <w:rFonts w:ascii="Times" w:hAnsi="Times"/>
          <w:bCs/>
          <w:sz w:val="24"/>
          <w:szCs w:val="24"/>
          <w:lang w:val="ro-RO"/>
        </w:rPr>
        <w:t>and</w:t>
      </w:r>
      <w:proofErr w:type="spellEnd"/>
      <w:r w:rsidR="0066044E" w:rsidRPr="00696E04">
        <w:rPr>
          <w:rFonts w:ascii="Times" w:hAnsi="Times"/>
          <w:bCs/>
          <w:sz w:val="24"/>
          <w:szCs w:val="24"/>
          <w:lang w:val="ro-RO"/>
        </w:rPr>
        <w:t xml:space="preserve"> </w:t>
      </w:r>
      <w:proofErr w:type="spellStart"/>
      <w:r w:rsidR="0066044E" w:rsidRPr="00696E04">
        <w:rPr>
          <w:rFonts w:ascii="Times" w:hAnsi="Times"/>
          <w:bCs/>
          <w:sz w:val="24"/>
          <w:szCs w:val="24"/>
          <w:lang w:val="ro-RO"/>
        </w:rPr>
        <w:t>Mediterranean</w:t>
      </w:r>
      <w:proofErr w:type="spellEnd"/>
      <w:r w:rsidR="0066044E" w:rsidRPr="00696E04">
        <w:rPr>
          <w:rFonts w:ascii="Times" w:hAnsi="Times"/>
          <w:bCs/>
          <w:sz w:val="24"/>
          <w:szCs w:val="24"/>
          <w:lang w:val="ro-RO"/>
        </w:rPr>
        <w:t xml:space="preserve"> </w:t>
      </w:r>
      <w:proofErr w:type="spellStart"/>
      <w:r w:rsidR="0066044E" w:rsidRPr="00696E04">
        <w:rPr>
          <w:rFonts w:ascii="Times" w:hAnsi="Times"/>
          <w:bCs/>
          <w:sz w:val="24"/>
          <w:szCs w:val="24"/>
          <w:lang w:val="ro-RO"/>
        </w:rPr>
        <w:t>partnerships</w:t>
      </w:r>
      <w:proofErr w:type="spellEnd"/>
      <w:r w:rsidR="0066044E" w:rsidRPr="006B74B1">
        <w:rPr>
          <w:rFonts w:ascii="Times" w:hAnsi="Times"/>
          <w:sz w:val="24"/>
          <w:szCs w:val="24"/>
          <w:lang w:val="ro-RO"/>
        </w:rPr>
        <w:t>).</w:t>
      </w:r>
      <w:bookmarkStart w:id="0" w:name="_GoBack"/>
      <w:bookmarkEnd w:id="0"/>
    </w:p>
    <w:sectPr w:rsidR="0018281C" w:rsidRPr="006B74B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E5F293F"/>
    <w:multiLevelType w:val="hybridMultilevel"/>
    <w:tmpl w:val="454A7A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CB7C91"/>
    <w:multiLevelType w:val="hybridMultilevel"/>
    <w:tmpl w:val="0FEC38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B586F"/>
    <w:rsid w:val="00037976"/>
    <w:rsid w:val="0018281C"/>
    <w:rsid w:val="00206C8B"/>
    <w:rsid w:val="004A4395"/>
    <w:rsid w:val="0066044E"/>
    <w:rsid w:val="00696E04"/>
    <w:rsid w:val="006B74B1"/>
    <w:rsid w:val="006C035B"/>
    <w:rsid w:val="00786A0D"/>
    <w:rsid w:val="007B5579"/>
    <w:rsid w:val="009015D1"/>
    <w:rsid w:val="009E2D69"/>
    <w:rsid w:val="00C4202B"/>
    <w:rsid w:val="00C5052C"/>
    <w:rsid w:val="00DF0967"/>
    <w:rsid w:val="00E05620"/>
    <w:rsid w:val="00FB586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B74B1"/>
    <w:pPr>
      <w:ind w:left="720"/>
      <w:contextualSpacing/>
    </w:pPr>
  </w:style>
  <w:style w:type="character" w:styleId="Hyperlink">
    <w:name w:val="Hyperlink"/>
    <w:basedOn w:val="Fontdeparagrafimplicit"/>
    <w:uiPriority w:val="99"/>
    <w:unhideWhenUsed/>
    <w:rsid w:val="00037976"/>
    <w:rPr>
      <w:color w:val="0000FF" w:themeColor="hyperlink"/>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deparagrafimplicit">
    <w:name w:val="Default Paragraph Font"/>
    <w:uiPriority w:val="1"/>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paragraph" w:styleId="Listparagraf">
    <w:name w:val="List Paragraph"/>
    <w:basedOn w:val="Normal"/>
    <w:uiPriority w:val="34"/>
    <w:qFormat/>
    <w:rsid w:val="006B74B1"/>
    <w:pPr>
      <w:ind w:left="720"/>
      <w:contextualSpacing/>
    </w:pPr>
  </w:style>
  <w:style w:type="character" w:styleId="Hyperlink">
    <w:name w:val="Hyperlink"/>
    <w:basedOn w:val="Fontdeparagrafimplicit"/>
    <w:uiPriority w:val="99"/>
    <w:unhideWhenUsed/>
    <w:rsid w:val="00037976"/>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microsoft.com/office/2007/relationships/stylesWithEffects" Target="stylesWithEffect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unibuc.ro/wp-content/uploads/2022/06/Summer-School-Cultural-Heritage-Bucharest-29-th-june-1st-july-2022.pdf"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Temă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81</TotalTime>
  <Pages>1</Pages>
  <Words>400</Words>
  <Characters>2286</Characters>
  <Application>Microsoft Office Word</Application>
  <DocSecurity>0</DocSecurity>
  <Lines>19</Lines>
  <Paragraphs>5</Paragraphs>
  <ScaleCrop>false</ScaleCrop>
  <HeadingPairs>
    <vt:vector size="2" baseType="variant">
      <vt:variant>
        <vt:lpstr>Titlu</vt:lpstr>
      </vt:variant>
      <vt:variant>
        <vt:i4>1</vt:i4>
      </vt:variant>
    </vt:vector>
  </HeadingPairs>
  <TitlesOfParts>
    <vt:vector size="1" baseType="lpstr">
      <vt:lpstr/>
    </vt:vector>
  </TitlesOfParts>
  <Company/>
  <LinksUpToDate>false</LinksUpToDate>
  <CharactersWithSpaces>2681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Elena Andreea Carstea</dc:creator>
  <cp:lastModifiedBy>Elena Andreea Carstea</cp:lastModifiedBy>
  <cp:revision>12</cp:revision>
  <dcterms:created xsi:type="dcterms:W3CDTF">2022-06-21T09:42:00Z</dcterms:created>
  <dcterms:modified xsi:type="dcterms:W3CDTF">2022-06-22T08:06:00Z</dcterms:modified>
</cp:coreProperties>
</file>