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4A937" w14:textId="16D4C51F" w:rsidR="000B6413" w:rsidRPr="000B6413" w:rsidRDefault="000B6413" w:rsidP="00FB0B85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C347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Misiune îndeplinită</w:t>
      </w:r>
      <w:r w:rsidR="00C347FB" w:rsidRPr="00C347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pentru Centrul Tempor</w:t>
      </w:r>
      <w:r w:rsidR="00230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ar de Testare organizat la</w:t>
      </w:r>
      <w:r w:rsidR="00C347FB" w:rsidRPr="00C347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U</w:t>
      </w:r>
      <w:r w:rsidR="00230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niversitatea din </w:t>
      </w:r>
      <w:r w:rsidR="00C347FB" w:rsidRPr="00C347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B</w:t>
      </w:r>
      <w:r w:rsidR="00230C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ucurești</w:t>
      </w:r>
      <w:r w:rsidR="00C347FB" w:rsidRPr="00C347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în vederea desfășurarea examenului de</w:t>
      </w:r>
      <w:bookmarkStart w:id="0" w:name="_GoBack"/>
      <w:bookmarkEnd w:id="0"/>
      <w:r w:rsidR="00C347FB" w:rsidRPr="00C347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admitere al elevilor </w:t>
      </w:r>
      <w:r w:rsidR="0011540C" w:rsidRPr="00C347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ucraine</w:t>
      </w:r>
      <w:r w:rsidR="001154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ni </w:t>
      </w:r>
    </w:p>
    <w:p w14:paraId="40AC8E5A" w14:textId="77777777" w:rsidR="000B6413" w:rsidRDefault="000B6413" w:rsidP="000B6413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7EC6499D" w14:textId="1417EBF8" w:rsidR="009B2441" w:rsidRDefault="000B6413" w:rsidP="00FB0B8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În </w:t>
      </w:r>
      <w:r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perioada 25-26 iulie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în laboratoarele informatice a</w:t>
      </w:r>
      <w:r w:rsidR="00D4452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le Universității din București </w:t>
      </w:r>
      <w:r w:rsidR="003D635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din cadrul </w:t>
      </w:r>
      <w:hyperlink r:id="rId4" w:history="1">
        <w:r w:rsidRPr="00FB0B8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Departamentul</w:t>
        </w:r>
        <w:r w:rsidR="00D4452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ui</w:t>
        </w:r>
        <w:r w:rsidRPr="00FB0B8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 xml:space="preserve"> ID-IFR CREDIS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 fost organizat Centrul Temporar de Testare (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TC) în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vederea </w:t>
      </w:r>
      <w:r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desfășurării online a examenului de admitere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pentru </w:t>
      </w:r>
      <w:r w:rsidR="009B244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elevii ucraineni af</w:t>
      </w:r>
      <w:r w:rsidR="009B244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lați temporar pe teritoriul României</w:t>
      </w:r>
      <w:r w:rsidR="009B244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14:paraId="69F2A069" w14:textId="49CFC43C" w:rsidR="00FB0B85" w:rsidRDefault="009B2441" w:rsidP="00FB0B8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Astfel, 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tr-un total de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de candidați 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la nivel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ul Uniunii Europene 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și 180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000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de candidați aflați pe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teritoriul național al Ucrainei, </w:t>
      </w:r>
      <w:r w:rsidR="00347FD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215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elevii ucraineni </w:t>
      </w:r>
      <w:r w:rsid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aflați temporar pe teritoriul României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au susținut examenul de admitere în laboratoarele Universității din București. </w:t>
      </w:r>
    </w:p>
    <w:p w14:paraId="36DDF7C6" w14:textId="66C9676A" w:rsidR="000B6413" w:rsidRDefault="000B6413" w:rsidP="00FB0B8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Testul Național </w:t>
      </w:r>
      <w:r w:rsidR="00B33477"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Multidisciplinar</w:t>
      </w:r>
      <w:r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(NM</w:t>
      </w:r>
      <w:r w:rsidR="003D635A"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T</w:t>
      </w:r>
      <w:r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)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s-a desfășurat în două săli </w:t>
      </w:r>
      <w:r w:rsidR="00B33477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aflate în Bd. Mihail Kogălniceanu, nr. 36-46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: </w:t>
      </w:r>
      <w:r w:rsidRPr="00D445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Auditorium 1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și </w:t>
      </w:r>
      <w:r w:rsidRPr="00FB0B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Auditorium </w:t>
      </w:r>
      <w:r w:rsidR="00D44525" w:rsidRPr="00D4452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2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 două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schimburi pe zi</w:t>
      </w:r>
      <w:r w:rsidR="003D635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în intervalele orare </w:t>
      </w:r>
      <w:r w:rsidR="009B244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10:00-12.00 și 15:00-17: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00.</w:t>
      </w:r>
    </w:p>
    <w:p w14:paraId="7C77420A" w14:textId="552C3C18" w:rsidR="000B6413" w:rsidRDefault="000B6413" w:rsidP="00FB0B8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Testarea a fost pusă la punct de partea ucraineană prin </w:t>
      </w:r>
      <w:hyperlink r:id="rId5" w:history="1">
        <w:r w:rsidR="00347FDC" w:rsidRPr="00FB0B8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Centrul U</w:t>
        </w:r>
        <w:r w:rsidRPr="00FB0B8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crainean pentru</w:t>
        </w:r>
        <w:r w:rsidR="00347FDC" w:rsidRPr="00FB0B8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 xml:space="preserve"> </w:t>
        </w:r>
        <w:r w:rsidRPr="00FB0B8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Evaluarea Calității Educației</w:t>
        </w:r>
      </w:hyperlink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r w:rsidR="00347FD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Universitatea din București</w:t>
      </w:r>
      <w:r w:rsidR="009C620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(UB)</w:t>
      </w:r>
      <w:r w:rsidR="00347FD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fiind arondată Centrului de Testare 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Regional </w:t>
      </w:r>
      <w:r w:rsidR="00347FDC"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Donețk</w:t>
      </w:r>
      <w:r w:rsidR="00347FD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din Ucraina. Instruirea personalului UB implicat s-a făcut prin multiple materiale tipărite și multimedia, </w:t>
      </w:r>
      <w:proofErr w:type="spellStart"/>
      <w:r w:rsidR="00FB0B8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traininguri</w:t>
      </w:r>
      <w:proofErr w:type="spellEnd"/>
      <w:r w:rsidR="00FB0B8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FB0B85" w:rsidRPr="00FB0B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on</w:t>
      </w:r>
      <w:r w:rsidR="00347FDC" w:rsidRPr="00FB0B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lin</w:t>
      </w:r>
      <w:r w:rsidR="00347FD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e și </w:t>
      </w:r>
      <w:proofErr w:type="spellStart"/>
      <w:r w:rsidR="00347FD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podcasturi</w:t>
      </w:r>
      <w:proofErr w:type="spellEnd"/>
      <w:r w:rsidR="00347FD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14:paraId="78161E77" w14:textId="61E1893F" w:rsidR="00FB0B85" w:rsidRPr="00FB0B85" w:rsidRDefault="00FB0B85" w:rsidP="00FB0B85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  <w:r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Candidații, ghidați de către voluntarii ASLS</w:t>
      </w:r>
    </w:p>
    <w:p w14:paraId="062D750B" w14:textId="285D012A" w:rsidR="00347FDC" w:rsidRPr="00C347FB" w:rsidRDefault="00347FDC" w:rsidP="00FB0B85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În zilele alocate </w:t>
      </w:r>
      <w:hyperlink r:id="rId6" w:history="1">
        <w:r w:rsidRPr="00FB0B8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testării online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candidații au fost direcționați către centrul de testare de către voluntarii ASLS. Infrastructura IT a fost asigurată de către Direcția ID-IFR CREDIS cu sprijinul Direcției IT&amp;C a UB. Supravegherea candidaților și testarea online au fost făcute de către studenții și membrii </w:t>
      </w:r>
      <w:hyperlink r:id="rId7" w:history="1">
        <w:r w:rsidRPr="00FB0B8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Departamentului de Limbă Ucraineană din cadrul Facultății de Limbi și Literaturi Străine a UB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și voluntarii </w:t>
      </w:r>
      <w:r w:rsidR="00FD0A1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ucraine</w:t>
      </w:r>
      <w:r w:rsidR="006D395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</w:t>
      </w:r>
      <w:r w:rsidR="00FD0A1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. </w:t>
      </w:r>
      <w:r w:rsidR="00FD0A1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Managementul Centrului </w:t>
      </w:r>
      <w:r w:rsidR="003D635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</w:t>
      </w:r>
      <w:r w:rsidR="00FD0A1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emporar de Testare a fost asigura</w:t>
      </w:r>
      <w:r w:rsidR="006D395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t</w:t>
      </w:r>
      <w:r w:rsidR="00FD0A1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către doamna </w:t>
      </w:r>
      <w:r w:rsidR="00FB0B85"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l</w:t>
      </w:r>
      <w:r w:rsidR="003D635A"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ect. univ. dr. </w:t>
      </w:r>
      <w:proofErr w:type="spellStart"/>
      <w:r w:rsidR="00FD0A1F"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Aliona</w:t>
      </w:r>
      <w:proofErr w:type="spellEnd"/>
      <w:r w:rsidR="00FD0A1F"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Bivolaru</w:t>
      </w:r>
      <w:r w:rsidR="00FD0A1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cadru didactic din cadrul Facultății de Limbi și Literaturi Străine, Departamentului de Limbă Ucraineană</w:t>
      </w:r>
      <w:r w:rsidR="006D395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în strânsă legătură cu Responsabilul IT din partea CREDIS, </w:t>
      </w:r>
      <w:r w:rsidR="006D3958"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Mihaela Gheorghe</w:t>
      </w:r>
      <w:r w:rsidR="00FD0A1F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Întreaga acțiune a fost coordonată la nivelul UB de către </w:t>
      </w:r>
      <w:r w:rsidR="00FB0B85" w:rsidRPr="00FB0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conf. univ. dr. Mugur-Dan </w:t>
      </w:r>
      <w:proofErr w:type="spellStart"/>
      <w:r w:rsidR="00FB0B85" w:rsidRPr="00FB0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Zlotea</w:t>
      </w:r>
      <w:proofErr w:type="spellEnd"/>
      <w:r w:rsidR="00FB0B8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r w:rsidR="00FB0B85" w:rsidRPr="00FB0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p</w:t>
      </w:r>
      <w:r w:rsidRPr="00FB0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rorector </w:t>
      </w:r>
      <w:r w:rsidR="00FB0B85" w:rsidRPr="00FB0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 xml:space="preserve">responsabil </w:t>
      </w:r>
      <w:r w:rsidRPr="00FB0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  <w:t>pentru Studenți și Internaționalizare</w:t>
      </w:r>
      <w:r w:rsidR="00FB0B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.</w:t>
      </w:r>
    </w:p>
    <w:p w14:paraId="18EFE0C5" w14:textId="509D7E3C" w:rsidR="00347FDC" w:rsidRDefault="00347FDC" w:rsidP="00FB0B85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lastRenderedPageBreak/>
        <w:t>Candidații au fost însoțiți de familii emoționate ce au primit toate informațiile necesare și toate asigurările că examenul se dă în condiții de maximă siguranță</w:t>
      </w:r>
      <w:r w:rsidR="00C347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la nivel</w:t>
      </w:r>
      <w:r w:rsidR="00C347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ul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UB </w:t>
      </w:r>
      <w:r w:rsidR="00C347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fiind luate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toate măsurile </w:t>
      </w:r>
      <w:r w:rsidR="00C347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logistice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ca </w:t>
      </w:r>
      <w:r w:rsidR="00FD0A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întreaga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acțiune să se desfășoare în condiții optime. </w:t>
      </w:r>
    </w:p>
    <w:p w14:paraId="3BFBBCA7" w14:textId="77777777" w:rsidR="00FB0B85" w:rsidRDefault="00347FDC" w:rsidP="00FB0B8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347F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Surpriza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celei de a doua zile </w:t>
      </w:r>
      <w:r w:rsidR="003D6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a fost prezentarea la examen a 27 de elevi ai unui </w:t>
      </w:r>
      <w:r w:rsidR="003D635A"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liceu militar din Ucraina, care au sosit în România </w:t>
      </w:r>
      <w:r w:rsidR="003D635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la începutul lunii martie, </w:t>
      </w:r>
      <w:r w:rsidR="003D635A"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însoțiți de un cadru didactic și de un ofițer din Armata Ucraineană</w:t>
      </w:r>
      <w:r w:rsidR="00C347FB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 Î</w:t>
      </w:r>
      <w:r w:rsidR="003D6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n România </w:t>
      </w:r>
      <w:r w:rsidR="00C347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aceștia sunt</w:t>
      </w:r>
      <w:r w:rsidR="003D63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 xml:space="preserve"> găzduiți de către </w:t>
      </w:r>
      <w:hyperlink r:id="rId8" w:history="1">
        <w:r w:rsidR="003D635A" w:rsidRPr="00FB0B8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Colegiului Național Militar „Dimitrie Cantemir”</w:t>
        </w:r>
      </w:hyperlink>
      <w:r w:rsidR="003D635A"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din Breaza</w:t>
      </w:r>
      <w:r w:rsidR="003D635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. </w:t>
      </w:r>
    </w:p>
    <w:p w14:paraId="458E9AC4" w14:textId="43811D26" w:rsidR="000B6413" w:rsidRPr="000B6413" w:rsidRDefault="000B6413" w:rsidP="00FB0B85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Elevii, care provin din mai multe zone din țara vecină, inclusiv </w:t>
      </w:r>
      <w:proofErr w:type="spellStart"/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Donbas</w:t>
      </w:r>
      <w:proofErr w:type="spellEnd"/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, </w:t>
      </w:r>
      <w:r w:rsidR="003D635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și-au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continua studiile, în fo</w:t>
      </w:r>
      <w:r w:rsidR="003D635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r</w:t>
      </w:r>
      <w:r w:rsidRPr="000B641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mat online, cu profesori din Ucraina. </w:t>
      </w:r>
    </w:p>
    <w:p w14:paraId="08505900" w14:textId="3CFE0517" w:rsidR="00C347FB" w:rsidRPr="00FB0B85" w:rsidRDefault="00FB0B85" w:rsidP="00FB0B8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B85">
        <w:rPr>
          <w:rFonts w:ascii="Times New Roman" w:hAnsi="Times New Roman" w:cs="Times New Roman"/>
          <w:i/>
          <w:sz w:val="24"/>
          <w:szCs w:val="24"/>
        </w:rPr>
        <w:t>„</w:t>
      </w:r>
      <w:r w:rsidR="00923BEC" w:rsidRPr="00FB0B85">
        <w:rPr>
          <w:rFonts w:ascii="Times New Roman" w:hAnsi="Times New Roman" w:cs="Times New Roman"/>
          <w:i/>
          <w:sz w:val="24"/>
          <w:szCs w:val="24"/>
        </w:rPr>
        <w:t xml:space="preserve">Dorim pe această cale să mulțumim părții ucrainene pentru oportunitatea oferită de a fi parte din această nouă experiență de învățare și colaborare transfrontalieră din domeniul atât </w:t>
      </w:r>
      <w:r w:rsidR="0011540C" w:rsidRPr="00FB0B85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Pr="00FB0B85">
        <w:rPr>
          <w:rFonts w:ascii="Times New Roman" w:hAnsi="Times New Roman" w:cs="Times New Roman"/>
          <w:i/>
          <w:sz w:val="24"/>
          <w:szCs w:val="24"/>
        </w:rPr>
        <w:t xml:space="preserve">drag nouă, EDUCAȚIA. </w:t>
      </w:r>
      <w:r w:rsidR="00923BEC" w:rsidRPr="00FB0B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0B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Succes! УСПІХ!”,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este mesajul transmis către elevii ucraineni.</w:t>
      </w:r>
    </w:p>
    <w:p w14:paraId="0D73057B" w14:textId="77777777" w:rsidR="00C347FB" w:rsidRPr="000B6413" w:rsidRDefault="00C347FB" w:rsidP="000B641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47FB" w:rsidRPr="000B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C9"/>
    <w:rsid w:val="000B6413"/>
    <w:rsid w:val="0011540C"/>
    <w:rsid w:val="00191DA6"/>
    <w:rsid w:val="00213C11"/>
    <w:rsid w:val="00230C15"/>
    <w:rsid w:val="002A1FF7"/>
    <w:rsid w:val="00347FDC"/>
    <w:rsid w:val="003642F2"/>
    <w:rsid w:val="003663F0"/>
    <w:rsid w:val="003D635A"/>
    <w:rsid w:val="00591DC9"/>
    <w:rsid w:val="00602357"/>
    <w:rsid w:val="006774B5"/>
    <w:rsid w:val="006D3958"/>
    <w:rsid w:val="007C3643"/>
    <w:rsid w:val="00923BEC"/>
    <w:rsid w:val="00947944"/>
    <w:rsid w:val="009B2441"/>
    <w:rsid w:val="009C6200"/>
    <w:rsid w:val="00B33477"/>
    <w:rsid w:val="00C33846"/>
    <w:rsid w:val="00C347FB"/>
    <w:rsid w:val="00D44525"/>
    <w:rsid w:val="00FB0B85"/>
    <w:rsid w:val="00FD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BB09"/>
  <w15:docId w15:val="{0FA7A333-50F6-43DD-9C17-3C48EDB8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0B64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47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37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mircml.r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ls.unibuc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urses.net.gov.ua" TargetMode="External"/><Relationship Id="rId5" Type="http://schemas.openxmlformats.org/officeDocument/2006/relationships/hyperlink" Target="http://www.nmt.org.u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redis.unibuc.r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Ioan Dorel Miclea</cp:lastModifiedBy>
  <cp:revision>19</cp:revision>
  <dcterms:created xsi:type="dcterms:W3CDTF">2022-08-03T11:21:00Z</dcterms:created>
  <dcterms:modified xsi:type="dcterms:W3CDTF">2022-08-04T09:08:00Z</dcterms:modified>
</cp:coreProperties>
</file>