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ABD62" w14:textId="75670D7D" w:rsidR="00B3048C" w:rsidRPr="000D20C8" w:rsidRDefault="00B3048C" w:rsidP="00B928CE">
      <w:pPr>
        <w:spacing w:after="120"/>
        <w:ind w:right="-164" w:hanging="142"/>
        <w:jc w:val="center"/>
        <w:rPr>
          <w:rFonts w:ascii="Times New Roman" w:hAnsi="Times New Roman" w:cs="Times New Roman"/>
          <w:b/>
          <w:sz w:val="24"/>
          <w:szCs w:val="24"/>
        </w:rPr>
      </w:pPr>
      <w:r w:rsidRPr="000D20C8">
        <w:rPr>
          <w:rFonts w:ascii="Times New Roman" w:hAnsi="Times New Roman" w:cs="Times New Roman"/>
          <w:b/>
          <w:sz w:val="24"/>
          <w:szCs w:val="24"/>
        </w:rPr>
        <w:t>Times Higher Education: Universitatea din București, printre cele mai reputate universități din România în topul Wor</w:t>
      </w:r>
      <w:r w:rsidR="00FE0FCE">
        <w:rPr>
          <w:rFonts w:ascii="Times New Roman" w:hAnsi="Times New Roman" w:cs="Times New Roman"/>
          <w:b/>
          <w:sz w:val="24"/>
          <w:szCs w:val="24"/>
        </w:rPr>
        <w:t xml:space="preserve">ld University </w:t>
      </w:r>
      <w:proofErr w:type="spellStart"/>
      <w:r w:rsidR="00FE0FCE">
        <w:rPr>
          <w:rFonts w:ascii="Times New Roman" w:hAnsi="Times New Roman" w:cs="Times New Roman"/>
          <w:b/>
          <w:sz w:val="24"/>
          <w:szCs w:val="24"/>
        </w:rPr>
        <w:t>Rankings</w:t>
      </w:r>
      <w:proofErr w:type="spellEnd"/>
      <w:r w:rsidR="00FE0FCE">
        <w:rPr>
          <w:rFonts w:ascii="Times New Roman" w:hAnsi="Times New Roman" w:cs="Times New Roman"/>
          <w:b/>
          <w:sz w:val="24"/>
          <w:szCs w:val="24"/>
        </w:rPr>
        <w:t xml:space="preserve"> 2023 </w:t>
      </w:r>
      <w:proofErr w:type="spellStart"/>
      <w:r w:rsidR="00FE0FCE">
        <w:rPr>
          <w:rFonts w:ascii="Times New Roman" w:hAnsi="Times New Roman" w:cs="Times New Roman"/>
          <w:b/>
          <w:sz w:val="24"/>
          <w:szCs w:val="24"/>
        </w:rPr>
        <w:t>by</w:t>
      </w:r>
      <w:proofErr w:type="spellEnd"/>
      <w:r w:rsidR="00FE0FCE">
        <w:rPr>
          <w:rFonts w:ascii="Times New Roman" w:hAnsi="Times New Roman" w:cs="Times New Roman"/>
          <w:b/>
          <w:sz w:val="24"/>
          <w:szCs w:val="24"/>
        </w:rPr>
        <w:t xml:space="preserve"> </w:t>
      </w:r>
      <w:proofErr w:type="spellStart"/>
      <w:r w:rsidR="00FE0FCE">
        <w:rPr>
          <w:rFonts w:ascii="Times New Roman" w:hAnsi="Times New Roman" w:cs="Times New Roman"/>
          <w:b/>
          <w:sz w:val="24"/>
          <w:szCs w:val="24"/>
        </w:rPr>
        <w:t>S</w:t>
      </w:r>
      <w:r w:rsidRPr="000D20C8">
        <w:rPr>
          <w:rFonts w:ascii="Times New Roman" w:hAnsi="Times New Roman" w:cs="Times New Roman"/>
          <w:b/>
          <w:sz w:val="24"/>
          <w:szCs w:val="24"/>
        </w:rPr>
        <w:t>ubject</w:t>
      </w:r>
      <w:proofErr w:type="spellEnd"/>
    </w:p>
    <w:p w14:paraId="53B6E445" w14:textId="0A35F4C8" w:rsidR="00593483" w:rsidRPr="000D20C8" w:rsidRDefault="00593483" w:rsidP="00B928CE">
      <w:pPr>
        <w:spacing w:after="120"/>
        <w:jc w:val="both"/>
        <w:rPr>
          <w:rFonts w:ascii="Times New Roman" w:hAnsi="Times New Roman" w:cs="Times New Roman"/>
          <w:b/>
          <w:sz w:val="24"/>
          <w:szCs w:val="24"/>
        </w:rPr>
      </w:pPr>
    </w:p>
    <w:p w14:paraId="52FC4BA3" w14:textId="224E2D02" w:rsidR="00B3048C" w:rsidRPr="000D20C8" w:rsidRDefault="00B3048C" w:rsidP="00B928CE">
      <w:pPr>
        <w:spacing w:after="120"/>
        <w:jc w:val="both"/>
        <w:rPr>
          <w:rFonts w:ascii="Times New Roman" w:hAnsi="Times New Roman" w:cs="Times New Roman"/>
          <w:bCs/>
          <w:sz w:val="24"/>
          <w:szCs w:val="24"/>
        </w:rPr>
      </w:pPr>
      <w:bookmarkStart w:id="0" w:name="_GoBack"/>
      <w:r w:rsidRPr="000D20C8">
        <w:rPr>
          <w:rFonts w:ascii="Times New Roman" w:hAnsi="Times New Roman" w:cs="Times New Roman"/>
          <w:bCs/>
          <w:sz w:val="24"/>
          <w:szCs w:val="24"/>
        </w:rPr>
        <w:t xml:space="preserve">Conform </w:t>
      </w:r>
      <w:r w:rsidR="00A10C99">
        <w:rPr>
          <w:rFonts w:ascii="Times New Roman" w:hAnsi="Times New Roman" w:cs="Times New Roman"/>
          <w:bCs/>
          <w:sz w:val="24"/>
          <w:szCs w:val="24"/>
        </w:rPr>
        <w:t xml:space="preserve">celui mai recent </w:t>
      </w:r>
      <w:r w:rsidRPr="000D20C8">
        <w:rPr>
          <w:rFonts w:ascii="Times New Roman" w:hAnsi="Times New Roman" w:cs="Times New Roman"/>
          <w:bCs/>
          <w:sz w:val="24"/>
          <w:szCs w:val="24"/>
        </w:rPr>
        <w:t>clasament</w:t>
      </w:r>
      <w:r w:rsidRPr="000D20C8">
        <w:rPr>
          <w:rFonts w:ascii="Times New Roman" w:hAnsi="Times New Roman" w:cs="Times New Roman"/>
        </w:rPr>
        <w:t xml:space="preserve"> </w:t>
      </w:r>
      <w:r w:rsidRPr="000D20C8">
        <w:rPr>
          <w:rFonts w:ascii="Times New Roman" w:hAnsi="Times New Roman" w:cs="Times New Roman"/>
          <w:b/>
          <w:i/>
          <w:iCs/>
          <w:sz w:val="24"/>
          <w:szCs w:val="24"/>
        </w:rPr>
        <w:t>Wor</w:t>
      </w:r>
      <w:r w:rsidR="00FE0FCE">
        <w:rPr>
          <w:rFonts w:ascii="Times New Roman" w:hAnsi="Times New Roman" w:cs="Times New Roman"/>
          <w:b/>
          <w:i/>
          <w:iCs/>
          <w:sz w:val="24"/>
          <w:szCs w:val="24"/>
        </w:rPr>
        <w:t xml:space="preserve">ld University </w:t>
      </w:r>
      <w:proofErr w:type="spellStart"/>
      <w:r w:rsidR="00FE0FCE">
        <w:rPr>
          <w:rFonts w:ascii="Times New Roman" w:hAnsi="Times New Roman" w:cs="Times New Roman"/>
          <w:b/>
          <w:i/>
          <w:iCs/>
          <w:sz w:val="24"/>
          <w:szCs w:val="24"/>
        </w:rPr>
        <w:t>Rankings</w:t>
      </w:r>
      <w:proofErr w:type="spellEnd"/>
      <w:r w:rsidR="00FE0FCE">
        <w:rPr>
          <w:rFonts w:ascii="Times New Roman" w:hAnsi="Times New Roman" w:cs="Times New Roman"/>
          <w:b/>
          <w:i/>
          <w:iCs/>
          <w:sz w:val="24"/>
          <w:szCs w:val="24"/>
        </w:rPr>
        <w:t xml:space="preserve"> 2023 </w:t>
      </w:r>
      <w:proofErr w:type="spellStart"/>
      <w:r w:rsidR="00FE0FCE">
        <w:rPr>
          <w:rFonts w:ascii="Times New Roman" w:hAnsi="Times New Roman" w:cs="Times New Roman"/>
          <w:b/>
          <w:i/>
          <w:iCs/>
          <w:sz w:val="24"/>
          <w:szCs w:val="24"/>
        </w:rPr>
        <w:t>by</w:t>
      </w:r>
      <w:proofErr w:type="spellEnd"/>
      <w:r w:rsidR="00FE0FCE">
        <w:rPr>
          <w:rFonts w:ascii="Times New Roman" w:hAnsi="Times New Roman" w:cs="Times New Roman"/>
          <w:b/>
          <w:i/>
          <w:iCs/>
          <w:sz w:val="24"/>
          <w:szCs w:val="24"/>
        </w:rPr>
        <w:t xml:space="preserve"> </w:t>
      </w:r>
      <w:proofErr w:type="spellStart"/>
      <w:r w:rsidR="00FE0FCE">
        <w:rPr>
          <w:rFonts w:ascii="Times New Roman" w:hAnsi="Times New Roman" w:cs="Times New Roman"/>
          <w:b/>
          <w:i/>
          <w:iCs/>
          <w:sz w:val="24"/>
          <w:szCs w:val="24"/>
        </w:rPr>
        <w:t>S</w:t>
      </w:r>
      <w:r w:rsidRPr="000D20C8">
        <w:rPr>
          <w:rFonts w:ascii="Times New Roman" w:hAnsi="Times New Roman" w:cs="Times New Roman"/>
          <w:b/>
          <w:i/>
          <w:iCs/>
          <w:sz w:val="24"/>
          <w:szCs w:val="24"/>
        </w:rPr>
        <w:t>ubject</w:t>
      </w:r>
      <w:proofErr w:type="spellEnd"/>
      <w:r w:rsidRPr="000D20C8">
        <w:rPr>
          <w:rFonts w:ascii="Times New Roman" w:hAnsi="Times New Roman" w:cs="Times New Roman"/>
          <w:bCs/>
          <w:sz w:val="24"/>
          <w:szCs w:val="24"/>
        </w:rPr>
        <w:t xml:space="preserve">, realizat de </w:t>
      </w:r>
      <w:r w:rsidRPr="000D20C8">
        <w:rPr>
          <w:rFonts w:ascii="Times New Roman" w:hAnsi="Times New Roman" w:cs="Times New Roman"/>
          <w:bCs/>
          <w:i/>
          <w:iCs/>
          <w:sz w:val="24"/>
          <w:szCs w:val="24"/>
        </w:rPr>
        <w:t xml:space="preserve">Times Higher Education (THE) </w:t>
      </w:r>
      <w:r w:rsidRPr="000D20C8">
        <w:rPr>
          <w:rFonts w:ascii="Times New Roman" w:hAnsi="Times New Roman" w:cs="Times New Roman"/>
          <w:bCs/>
          <w:sz w:val="24"/>
          <w:szCs w:val="24"/>
        </w:rPr>
        <w:t xml:space="preserve">și publicat </w:t>
      </w:r>
      <w:r w:rsidR="00CD07BE">
        <w:rPr>
          <w:rFonts w:ascii="Times New Roman" w:hAnsi="Times New Roman" w:cs="Times New Roman"/>
          <w:bCs/>
          <w:sz w:val="24"/>
          <w:szCs w:val="24"/>
        </w:rPr>
        <w:t>miercuri</w:t>
      </w:r>
      <w:r w:rsidRPr="000D20C8">
        <w:rPr>
          <w:rFonts w:ascii="Times New Roman" w:hAnsi="Times New Roman" w:cs="Times New Roman"/>
          <w:bCs/>
          <w:sz w:val="24"/>
          <w:szCs w:val="24"/>
        </w:rPr>
        <w:t xml:space="preserve">, 26 octombrie 2022, Universitatea din București </w:t>
      </w:r>
      <w:r w:rsidR="00A10C99" w:rsidRPr="00A10C99">
        <w:rPr>
          <w:rFonts w:ascii="Times New Roman" w:hAnsi="Times New Roman" w:cs="Times New Roman"/>
          <w:b/>
          <w:sz w:val="24"/>
          <w:szCs w:val="24"/>
        </w:rPr>
        <w:t xml:space="preserve">este </w:t>
      </w:r>
      <w:r w:rsidR="00E63496" w:rsidRPr="00A10C99">
        <w:rPr>
          <w:rFonts w:ascii="Times New Roman" w:hAnsi="Times New Roman" w:cs="Times New Roman"/>
          <w:b/>
          <w:sz w:val="24"/>
          <w:szCs w:val="24"/>
        </w:rPr>
        <w:t>prezentă</w:t>
      </w:r>
      <w:r w:rsidR="00E63496" w:rsidRPr="000D20C8">
        <w:rPr>
          <w:rFonts w:ascii="Times New Roman" w:hAnsi="Times New Roman" w:cs="Times New Roman"/>
          <w:b/>
          <w:sz w:val="24"/>
          <w:szCs w:val="24"/>
        </w:rPr>
        <w:t xml:space="preserve"> în </w:t>
      </w:r>
      <w:r w:rsidR="00A10C99">
        <w:rPr>
          <w:rFonts w:ascii="Times New Roman" w:hAnsi="Times New Roman" w:cs="Times New Roman"/>
          <w:b/>
          <w:sz w:val="24"/>
          <w:szCs w:val="24"/>
        </w:rPr>
        <w:t>7</w:t>
      </w:r>
      <w:r w:rsidR="00E63496" w:rsidRPr="000D20C8">
        <w:rPr>
          <w:rFonts w:ascii="Times New Roman" w:hAnsi="Times New Roman" w:cs="Times New Roman"/>
          <w:b/>
          <w:sz w:val="24"/>
          <w:szCs w:val="24"/>
        </w:rPr>
        <w:t xml:space="preserve"> din</w:t>
      </w:r>
      <w:r w:rsidR="00ED7A68">
        <w:rPr>
          <w:rFonts w:ascii="Times New Roman" w:hAnsi="Times New Roman" w:cs="Times New Roman"/>
          <w:b/>
          <w:sz w:val="24"/>
          <w:szCs w:val="24"/>
        </w:rPr>
        <w:t>tre</w:t>
      </w:r>
      <w:r w:rsidR="00E63496" w:rsidRPr="000D20C8">
        <w:rPr>
          <w:rFonts w:ascii="Times New Roman" w:hAnsi="Times New Roman" w:cs="Times New Roman"/>
          <w:b/>
          <w:sz w:val="24"/>
          <w:szCs w:val="24"/>
        </w:rPr>
        <w:t xml:space="preserve"> cele 11 domenii analizat</w:t>
      </w:r>
      <w:r w:rsidR="00A10C99">
        <w:rPr>
          <w:rFonts w:ascii="Times New Roman" w:hAnsi="Times New Roman" w:cs="Times New Roman"/>
          <w:b/>
          <w:sz w:val="24"/>
          <w:szCs w:val="24"/>
        </w:rPr>
        <w:t>e</w:t>
      </w:r>
      <w:r w:rsidR="00E63496" w:rsidRPr="000D20C8">
        <w:rPr>
          <w:rFonts w:ascii="Times New Roman" w:hAnsi="Times New Roman" w:cs="Times New Roman"/>
          <w:bCs/>
          <w:sz w:val="24"/>
          <w:szCs w:val="24"/>
        </w:rPr>
        <w:t>.</w:t>
      </w:r>
    </w:p>
    <w:p w14:paraId="0873BFB4" w14:textId="59CFCFB8" w:rsidR="00ED7A68" w:rsidRDefault="00526828" w:rsidP="00E63496">
      <w:pPr>
        <w:spacing w:after="120"/>
        <w:jc w:val="both"/>
        <w:rPr>
          <w:rFonts w:ascii="Times New Roman" w:hAnsi="Times New Roman" w:cs="Times New Roman"/>
          <w:sz w:val="24"/>
          <w:szCs w:val="24"/>
        </w:rPr>
      </w:pPr>
      <w:r w:rsidRPr="000D20C8">
        <w:rPr>
          <w:rFonts w:ascii="Times New Roman" w:hAnsi="Times New Roman" w:cs="Times New Roman"/>
          <w:sz w:val="24"/>
          <w:szCs w:val="24"/>
        </w:rPr>
        <w:t xml:space="preserve">Astfel, Universitatea din București este prezentă în domeniile </w:t>
      </w:r>
      <w:r w:rsidRPr="000D20C8">
        <w:rPr>
          <w:rFonts w:ascii="Times New Roman" w:hAnsi="Times New Roman" w:cs="Times New Roman"/>
          <w:i/>
          <w:iCs/>
          <w:sz w:val="24"/>
          <w:szCs w:val="24"/>
        </w:rPr>
        <w:t>Arte și Științe umaniste</w:t>
      </w:r>
      <w:r w:rsidRPr="000D20C8">
        <w:rPr>
          <w:rFonts w:ascii="Times New Roman" w:hAnsi="Times New Roman" w:cs="Times New Roman"/>
          <w:sz w:val="24"/>
          <w:szCs w:val="24"/>
        </w:rPr>
        <w:t xml:space="preserve"> (Arts and Humanities), </w:t>
      </w:r>
      <w:r w:rsidRPr="000D20C8">
        <w:rPr>
          <w:rFonts w:ascii="Times New Roman" w:hAnsi="Times New Roman" w:cs="Times New Roman"/>
          <w:i/>
          <w:iCs/>
          <w:sz w:val="24"/>
          <w:szCs w:val="24"/>
        </w:rPr>
        <w:t>Afaceri și Economie</w:t>
      </w:r>
      <w:r w:rsidRPr="000D20C8">
        <w:rPr>
          <w:rFonts w:ascii="Times New Roman" w:hAnsi="Times New Roman" w:cs="Times New Roman"/>
          <w:sz w:val="24"/>
          <w:szCs w:val="24"/>
        </w:rPr>
        <w:t xml:space="preserve"> (Business and Economics), </w:t>
      </w:r>
      <w:r w:rsidR="000D20C8" w:rsidRPr="000D20C8">
        <w:rPr>
          <w:rFonts w:ascii="Times New Roman" w:hAnsi="Times New Roman" w:cs="Times New Roman"/>
          <w:i/>
          <w:iCs/>
          <w:sz w:val="24"/>
          <w:szCs w:val="24"/>
        </w:rPr>
        <w:t>Educație</w:t>
      </w:r>
      <w:r w:rsidR="000D20C8" w:rsidRPr="000D20C8">
        <w:rPr>
          <w:rFonts w:ascii="Times New Roman" w:hAnsi="Times New Roman" w:cs="Times New Roman"/>
          <w:sz w:val="24"/>
          <w:szCs w:val="24"/>
        </w:rPr>
        <w:t xml:space="preserve"> (Education), </w:t>
      </w:r>
      <w:r w:rsidR="000D20C8" w:rsidRPr="000D20C8">
        <w:rPr>
          <w:rFonts w:ascii="Times New Roman" w:hAnsi="Times New Roman" w:cs="Times New Roman"/>
          <w:i/>
          <w:iCs/>
          <w:sz w:val="24"/>
          <w:szCs w:val="24"/>
        </w:rPr>
        <w:t>Științe sociale</w:t>
      </w:r>
      <w:r w:rsidR="000D20C8" w:rsidRPr="000D20C8">
        <w:rPr>
          <w:rFonts w:ascii="Times New Roman" w:hAnsi="Times New Roman" w:cs="Times New Roman"/>
          <w:sz w:val="24"/>
          <w:szCs w:val="24"/>
        </w:rPr>
        <w:t xml:space="preserve"> (Social Sciences), </w:t>
      </w:r>
      <w:r w:rsidR="000D20C8" w:rsidRPr="000D20C8">
        <w:rPr>
          <w:rFonts w:ascii="Times New Roman" w:hAnsi="Times New Roman" w:cs="Times New Roman"/>
          <w:i/>
          <w:iCs/>
          <w:sz w:val="24"/>
          <w:szCs w:val="24"/>
        </w:rPr>
        <w:t>Informatică</w:t>
      </w:r>
      <w:r w:rsidR="000D20C8" w:rsidRPr="000D20C8">
        <w:rPr>
          <w:rFonts w:ascii="Times New Roman" w:hAnsi="Times New Roman" w:cs="Times New Roman"/>
          <w:sz w:val="24"/>
          <w:szCs w:val="24"/>
        </w:rPr>
        <w:t xml:space="preserve"> (Computer Science), </w:t>
      </w:r>
      <w:r w:rsidR="000D20C8" w:rsidRPr="000D20C8">
        <w:rPr>
          <w:rFonts w:ascii="Times New Roman" w:hAnsi="Times New Roman" w:cs="Times New Roman"/>
          <w:i/>
          <w:iCs/>
          <w:sz w:val="24"/>
          <w:szCs w:val="24"/>
        </w:rPr>
        <w:t>Inginerie</w:t>
      </w:r>
      <w:r w:rsidR="000D20C8" w:rsidRPr="000D20C8">
        <w:rPr>
          <w:rFonts w:ascii="Times New Roman" w:hAnsi="Times New Roman" w:cs="Times New Roman"/>
          <w:sz w:val="24"/>
          <w:szCs w:val="24"/>
        </w:rPr>
        <w:t xml:space="preserve"> (Engineering), Științele vieții (Life Sciences), </w:t>
      </w:r>
      <w:r w:rsidR="000D20C8" w:rsidRPr="000D20C8">
        <w:rPr>
          <w:rFonts w:ascii="Times New Roman" w:hAnsi="Times New Roman" w:cs="Times New Roman"/>
          <w:i/>
          <w:iCs/>
          <w:sz w:val="24"/>
          <w:szCs w:val="24"/>
        </w:rPr>
        <w:t>Științe fizice</w:t>
      </w:r>
      <w:r w:rsidR="000D20C8" w:rsidRPr="000D20C8">
        <w:rPr>
          <w:rFonts w:ascii="Times New Roman" w:hAnsi="Times New Roman" w:cs="Times New Roman"/>
          <w:sz w:val="24"/>
          <w:szCs w:val="24"/>
        </w:rPr>
        <w:t xml:space="preserve"> (Physical sciences)</w:t>
      </w:r>
      <w:r w:rsidR="00AE4CBA">
        <w:rPr>
          <w:rFonts w:ascii="Times New Roman" w:hAnsi="Times New Roman" w:cs="Times New Roman"/>
          <w:sz w:val="24"/>
          <w:szCs w:val="24"/>
        </w:rPr>
        <w:t xml:space="preserve"> </w:t>
      </w:r>
      <w:r w:rsidR="000D20C8">
        <w:rPr>
          <w:rFonts w:ascii="Times New Roman" w:hAnsi="Times New Roman" w:cs="Times New Roman"/>
          <w:sz w:val="24"/>
          <w:szCs w:val="24"/>
        </w:rPr>
        <w:t xml:space="preserve">și </w:t>
      </w:r>
      <w:r w:rsidR="000D20C8" w:rsidRPr="000D20C8">
        <w:rPr>
          <w:rFonts w:ascii="Times New Roman" w:hAnsi="Times New Roman" w:cs="Times New Roman"/>
          <w:i/>
          <w:iCs/>
          <w:sz w:val="24"/>
          <w:szCs w:val="24"/>
        </w:rPr>
        <w:t>Psihologie</w:t>
      </w:r>
      <w:r w:rsidR="000D20C8">
        <w:rPr>
          <w:rFonts w:ascii="Times New Roman" w:hAnsi="Times New Roman" w:cs="Times New Roman"/>
          <w:sz w:val="24"/>
          <w:szCs w:val="24"/>
        </w:rPr>
        <w:t xml:space="preserve"> (P</w:t>
      </w:r>
      <w:r w:rsidR="000D20C8" w:rsidRPr="000D20C8">
        <w:rPr>
          <w:rFonts w:ascii="Times New Roman" w:hAnsi="Times New Roman" w:cs="Times New Roman"/>
          <w:sz w:val="24"/>
          <w:szCs w:val="24"/>
        </w:rPr>
        <w:t>sychology</w:t>
      </w:r>
      <w:r w:rsidR="000D20C8">
        <w:rPr>
          <w:rFonts w:ascii="Times New Roman" w:hAnsi="Times New Roman" w:cs="Times New Roman"/>
          <w:sz w:val="24"/>
          <w:szCs w:val="24"/>
        </w:rPr>
        <w:t>).</w:t>
      </w:r>
      <w:r w:rsidR="00ED7A68" w:rsidRPr="00ED7A68">
        <w:rPr>
          <w:rFonts w:ascii="Times New Roman" w:hAnsi="Times New Roman" w:cs="Times New Roman"/>
          <w:sz w:val="24"/>
          <w:szCs w:val="24"/>
        </w:rPr>
        <w:t xml:space="preserve"> </w:t>
      </w:r>
      <w:r w:rsidR="00686E84">
        <w:rPr>
          <w:rFonts w:ascii="Times New Roman" w:hAnsi="Times New Roman" w:cs="Times New Roman"/>
          <w:sz w:val="24"/>
          <w:szCs w:val="24"/>
        </w:rPr>
        <w:t xml:space="preserve">Facem precizarea că </w:t>
      </w:r>
      <w:r w:rsidR="00ED7A68">
        <w:rPr>
          <w:rFonts w:ascii="Times New Roman" w:hAnsi="Times New Roman" w:cs="Times New Roman"/>
          <w:sz w:val="24"/>
          <w:szCs w:val="24"/>
        </w:rPr>
        <w:t>cele câteva domenii în care Universitatea din</w:t>
      </w:r>
      <w:r w:rsidR="00686E84">
        <w:rPr>
          <w:rFonts w:ascii="Times New Roman" w:hAnsi="Times New Roman" w:cs="Times New Roman"/>
          <w:sz w:val="24"/>
          <w:szCs w:val="24"/>
        </w:rPr>
        <w:t xml:space="preserve"> București nu apare în ranking sunt fie cele în care instituția nu </w:t>
      </w:r>
      <w:r w:rsidR="00862FA3">
        <w:rPr>
          <w:rFonts w:ascii="Times New Roman" w:hAnsi="Times New Roman" w:cs="Times New Roman"/>
          <w:sz w:val="24"/>
          <w:szCs w:val="24"/>
        </w:rPr>
        <w:t>deține programe de studii</w:t>
      </w:r>
      <w:r w:rsidR="00686E84">
        <w:rPr>
          <w:rFonts w:ascii="Times New Roman" w:hAnsi="Times New Roman" w:cs="Times New Roman"/>
          <w:sz w:val="24"/>
          <w:szCs w:val="24"/>
        </w:rPr>
        <w:t xml:space="preserve"> (de exemplu, </w:t>
      </w:r>
      <w:r w:rsidR="00686E84" w:rsidRPr="00686E84">
        <w:rPr>
          <w:rFonts w:ascii="Times New Roman" w:hAnsi="Times New Roman" w:cs="Times New Roman"/>
          <w:i/>
          <w:sz w:val="24"/>
          <w:szCs w:val="24"/>
        </w:rPr>
        <w:t xml:space="preserve">Științe </w:t>
      </w:r>
      <w:r w:rsidR="00686E84">
        <w:rPr>
          <w:rFonts w:ascii="Times New Roman" w:hAnsi="Times New Roman" w:cs="Times New Roman"/>
          <w:i/>
          <w:sz w:val="24"/>
          <w:szCs w:val="24"/>
        </w:rPr>
        <w:t>m</w:t>
      </w:r>
      <w:r w:rsidR="00686E84" w:rsidRPr="00686E84">
        <w:rPr>
          <w:rFonts w:ascii="Times New Roman" w:hAnsi="Times New Roman" w:cs="Times New Roman"/>
          <w:i/>
          <w:sz w:val="24"/>
          <w:szCs w:val="24"/>
        </w:rPr>
        <w:t>edicale</w:t>
      </w:r>
      <w:r w:rsidR="00686E84">
        <w:rPr>
          <w:rFonts w:ascii="Times New Roman" w:hAnsi="Times New Roman" w:cs="Times New Roman"/>
          <w:sz w:val="24"/>
          <w:szCs w:val="24"/>
        </w:rPr>
        <w:t xml:space="preserve">), fie cele în care </w:t>
      </w:r>
      <w:r w:rsidR="00ED7A68">
        <w:rPr>
          <w:rFonts w:ascii="Times New Roman" w:hAnsi="Times New Roman" w:cs="Times New Roman"/>
          <w:sz w:val="24"/>
          <w:szCs w:val="24"/>
        </w:rPr>
        <w:t xml:space="preserve">există publicații ale cadrelor didactice, </w:t>
      </w:r>
      <w:r w:rsidR="00686E84">
        <w:rPr>
          <w:rFonts w:ascii="Times New Roman" w:hAnsi="Times New Roman" w:cs="Times New Roman"/>
          <w:sz w:val="24"/>
          <w:szCs w:val="24"/>
        </w:rPr>
        <w:t>neincluse în clasament</w:t>
      </w:r>
      <w:r w:rsidR="00ED7A68">
        <w:rPr>
          <w:rFonts w:ascii="Times New Roman" w:hAnsi="Times New Roman" w:cs="Times New Roman"/>
          <w:sz w:val="24"/>
          <w:szCs w:val="24"/>
        </w:rPr>
        <w:t xml:space="preserve"> pentru că numărul lor nu a atins pragul minim pentru a fi clasificate.</w:t>
      </w:r>
    </w:p>
    <w:p w14:paraId="1D3C80CC" w14:textId="18E1190D" w:rsidR="00C74441" w:rsidRPr="000D20C8" w:rsidRDefault="00A10C99" w:rsidP="00C74441">
      <w:pPr>
        <w:spacing w:after="120"/>
        <w:jc w:val="both"/>
        <w:rPr>
          <w:rFonts w:ascii="Times New Roman" w:hAnsi="Times New Roman" w:cs="Times New Roman"/>
          <w:bCs/>
          <w:sz w:val="24"/>
          <w:szCs w:val="24"/>
        </w:rPr>
      </w:pPr>
      <w:r>
        <w:rPr>
          <w:rFonts w:ascii="Times New Roman" w:hAnsi="Times New Roman" w:cs="Times New Roman"/>
          <w:sz w:val="24"/>
          <w:szCs w:val="24"/>
        </w:rPr>
        <w:t xml:space="preserve">Universitatea din București confirmă </w:t>
      </w:r>
      <w:r w:rsidR="00ED7A68">
        <w:rPr>
          <w:rFonts w:ascii="Times New Roman" w:hAnsi="Times New Roman" w:cs="Times New Roman"/>
          <w:sz w:val="24"/>
          <w:szCs w:val="24"/>
        </w:rPr>
        <w:t xml:space="preserve">astfel </w:t>
      </w:r>
      <w:r w:rsidR="00CD07BE">
        <w:rPr>
          <w:rFonts w:ascii="Times New Roman" w:hAnsi="Times New Roman" w:cs="Times New Roman"/>
          <w:sz w:val="24"/>
          <w:szCs w:val="24"/>
        </w:rPr>
        <w:t>evoluția constantă</w:t>
      </w:r>
      <w:r w:rsidR="00ED7A68">
        <w:rPr>
          <w:rFonts w:ascii="Times New Roman" w:hAnsi="Times New Roman" w:cs="Times New Roman"/>
          <w:sz w:val="24"/>
          <w:szCs w:val="24"/>
        </w:rPr>
        <w:t xml:space="preserve"> în clasament, cu prognoze de creștere viitoare. Datele </w:t>
      </w:r>
      <w:r w:rsidR="00B74319">
        <w:rPr>
          <w:rFonts w:ascii="Times New Roman" w:hAnsi="Times New Roman" w:cs="Times New Roman"/>
          <w:sz w:val="24"/>
          <w:szCs w:val="24"/>
        </w:rPr>
        <w:t>la care se referă clasamentul sunt cele din anul 2019-2020, moment în care Universitatea din București a inițiat implementarea programelor de stimulare a cercetării.</w:t>
      </w:r>
      <w:r w:rsidR="00ED7A68">
        <w:rPr>
          <w:rFonts w:ascii="Times New Roman" w:hAnsi="Times New Roman" w:cs="Times New Roman"/>
          <w:sz w:val="24"/>
          <w:szCs w:val="24"/>
        </w:rPr>
        <w:t xml:space="preserve"> </w:t>
      </w:r>
    </w:p>
    <w:p w14:paraId="0D31A82F" w14:textId="698B9FAB" w:rsidR="00AE4CBA" w:rsidRDefault="00E63496" w:rsidP="00E63496">
      <w:pPr>
        <w:spacing w:after="120"/>
        <w:jc w:val="both"/>
        <w:rPr>
          <w:rFonts w:ascii="Times New Roman" w:hAnsi="Times New Roman" w:cs="Times New Roman"/>
          <w:sz w:val="24"/>
          <w:szCs w:val="24"/>
        </w:rPr>
      </w:pPr>
      <w:r w:rsidRPr="000D20C8">
        <w:rPr>
          <w:rFonts w:ascii="Times New Roman" w:hAnsi="Times New Roman" w:cs="Times New Roman"/>
          <w:sz w:val="24"/>
          <w:szCs w:val="24"/>
        </w:rPr>
        <w:t xml:space="preserve">Clasamentul este realizat din datele generale raportate de </w:t>
      </w:r>
      <w:r w:rsidR="000D20C8">
        <w:rPr>
          <w:rFonts w:ascii="Times New Roman" w:hAnsi="Times New Roman" w:cs="Times New Roman"/>
          <w:sz w:val="24"/>
          <w:szCs w:val="24"/>
        </w:rPr>
        <w:t>u</w:t>
      </w:r>
      <w:r w:rsidRPr="000D20C8">
        <w:rPr>
          <w:rFonts w:ascii="Times New Roman" w:hAnsi="Times New Roman" w:cs="Times New Roman"/>
          <w:sz w:val="24"/>
          <w:szCs w:val="24"/>
        </w:rPr>
        <w:t>niversități (resurse umane, studenți, absolvenți, resurse financiare) și din informații obținute din surse deschise (cercetare, citări, colaborări internaționale).</w:t>
      </w:r>
      <w:r w:rsidR="00880DDE">
        <w:rPr>
          <w:rFonts w:ascii="Times New Roman" w:hAnsi="Times New Roman" w:cs="Times New Roman"/>
          <w:sz w:val="24"/>
          <w:szCs w:val="24"/>
        </w:rPr>
        <w:t xml:space="preserve"> </w:t>
      </w:r>
      <w:r w:rsidR="00CD07BE">
        <w:rPr>
          <w:rFonts w:ascii="Times New Roman" w:hAnsi="Times New Roman" w:cs="Times New Roman"/>
          <w:sz w:val="24"/>
          <w:szCs w:val="24"/>
        </w:rPr>
        <w:t>Numărul universităților incluse în clasament este, de asemenea, în creștere de la o ediție la alta.</w:t>
      </w:r>
    </w:p>
    <w:p w14:paraId="2E3D2B8D" w14:textId="77777777" w:rsidR="00C74441" w:rsidRDefault="00C74441" w:rsidP="00E63496">
      <w:pPr>
        <w:spacing w:after="120"/>
        <w:jc w:val="both"/>
        <w:rPr>
          <w:rFonts w:ascii="Times New Roman" w:hAnsi="Times New Roman" w:cs="Times New Roman"/>
          <w:sz w:val="24"/>
          <w:szCs w:val="24"/>
        </w:rPr>
      </w:pPr>
    </w:p>
    <w:p w14:paraId="4CE2999E" w14:textId="77777777" w:rsidR="00B74319" w:rsidRDefault="00B74319" w:rsidP="00B74319">
      <w:pPr>
        <w:spacing w:after="120"/>
        <w:jc w:val="both"/>
        <w:rPr>
          <w:rFonts w:ascii="Times" w:hAnsi="Times"/>
          <w:b/>
          <w:bCs/>
          <w:sz w:val="24"/>
          <w:szCs w:val="24"/>
        </w:rPr>
      </w:pPr>
      <w:r w:rsidRPr="00423300">
        <w:rPr>
          <w:rFonts w:ascii="Times" w:hAnsi="Times"/>
          <w:b/>
          <w:bCs/>
          <w:sz w:val="24"/>
          <w:szCs w:val="24"/>
        </w:rPr>
        <w:t>Universitatea din București, prezentă constant în topurile internaționale</w:t>
      </w:r>
    </w:p>
    <w:p w14:paraId="2C2C2F92" w14:textId="77777777" w:rsidR="00B74319" w:rsidRDefault="00B74319" w:rsidP="00B74319">
      <w:pPr>
        <w:spacing w:after="120"/>
        <w:jc w:val="both"/>
        <w:rPr>
          <w:rFonts w:ascii="Times" w:hAnsi="Times"/>
          <w:sz w:val="24"/>
          <w:szCs w:val="24"/>
        </w:rPr>
      </w:pPr>
      <w:r>
        <w:rPr>
          <w:rFonts w:ascii="Times" w:hAnsi="Times"/>
          <w:sz w:val="24"/>
          <w:szCs w:val="24"/>
        </w:rPr>
        <w:t xml:space="preserve">În 2021, </w:t>
      </w:r>
      <w:r w:rsidRPr="00423300">
        <w:rPr>
          <w:rFonts w:ascii="Times" w:hAnsi="Times"/>
          <w:sz w:val="24"/>
          <w:szCs w:val="24"/>
        </w:rPr>
        <w:t>unul dintre cele mai cunoscute rankinguri din spațiul academic global</w:t>
      </w:r>
      <w:r>
        <w:rPr>
          <w:rFonts w:ascii="Times" w:hAnsi="Times"/>
          <w:sz w:val="24"/>
          <w:szCs w:val="24"/>
        </w:rPr>
        <w:t xml:space="preserve"> – T</w:t>
      </w:r>
      <w:r w:rsidRPr="00423300">
        <w:rPr>
          <w:rFonts w:ascii="Times" w:hAnsi="Times"/>
          <w:sz w:val="24"/>
          <w:szCs w:val="24"/>
        </w:rPr>
        <w:t>imes Higher Education Impact Rankings</w:t>
      </w:r>
      <w:r>
        <w:rPr>
          <w:rFonts w:ascii="Times" w:hAnsi="Times"/>
          <w:sz w:val="24"/>
          <w:szCs w:val="24"/>
        </w:rPr>
        <w:t xml:space="preserve">, poziționa Universitatea din București pe prima poziție la nivel național </w:t>
      </w:r>
      <w:r w:rsidRPr="00423300">
        <w:rPr>
          <w:rFonts w:ascii="Times" w:hAnsi="Times"/>
          <w:sz w:val="24"/>
          <w:szCs w:val="24"/>
        </w:rPr>
        <w:t>în privința impactului social și economic</w:t>
      </w:r>
      <w:r>
        <w:rPr>
          <w:rFonts w:ascii="Times" w:hAnsi="Times"/>
          <w:sz w:val="24"/>
          <w:szCs w:val="24"/>
        </w:rPr>
        <w:t>.</w:t>
      </w:r>
    </w:p>
    <w:p w14:paraId="3629C078" w14:textId="77777777" w:rsidR="00B74319" w:rsidRDefault="00B74319" w:rsidP="00B74319">
      <w:pPr>
        <w:spacing w:after="120"/>
        <w:jc w:val="both"/>
        <w:rPr>
          <w:rFonts w:ascii="Times" w:hAnsi="Times"/>
          <w:sz w:val="24"/>
          <w:szCs w:val="24"/>
        </w:rPr>
      </w:pPr>
      <w:r>
        <w:rPr>
          <w:rFonts w:ascii="Times" w:hAnsi="Times"/>
          <w:sz w:val="24"/>
          <w:szCs w:val="24"/>
        </w:rPr>
        <w:t>Astfel,</w:t>
      </w:r>
      <w:r w:rsidRPr="00423300">
        <w:t xml:space="preserve"> </w:t>
      </w:r>
      <w:r>
        <w:rPr>
          <w:rFonts w:ascii="Times" w:hAnsi="Times"/>
          <w:sz w:val="24"/>
          <w:szCs w:val="24"/>
        </w:rPr>
        <w:t>c</w:t>
      </w:r>
      <w:r w:rsidRPr="00423300">
        <w:rPr>
          <w:rFonts w:ascii="Times" w:hAnsi="Times"/>
          <w:sz w:val="24"/>
          <w:szCs w:val="24"/>
        </w:rPr>
        <w:t xml:space="preserve">onform clasamentului </w:t>
      </w:r>
      <w:r w:rsidRPr="00423300">
        <w:rPr>
          <w:rFonts w:ascii="Times" w:hAnsi="Times"/>
          <w:b/>
          <w:bCs/>
          <w:i/>
          <w:iCs/>
          <w:sz w:val="24"/>
          <w:szCs w:val="24"/>
        </w:rPr>
        <w:t>Times Higher Education Impact Rankings 2021</w:t>
      </w:r>
      <w:r w:rsidRPr="00423300">
        <w:rPr>
          <w:rFonts w:ascii="Times" w:hAnsi="Times"/>
          <w:sz w:val="24"/>
          <w:szCs w:val="24"/>
        </w:rPr>
        <w:t>, Universitatea din București se poziționează în marja 301-400, din 1.115 instituții participante, dovedindu-și, încă o dată, adeziunea la Obiectivele de Dezvoltare Durabilă ale Națiunilor Unite. De altfel, unul dintre principiile fundamentale promovate de Universitatea din București vizează implicarea civică, prin care UB își reconfirmă rolul în societate și își reafirmă aspirația de a propune soluții bazate pe cunoaștere pentru problemele actuale ale societății.</w:t>
      </w:r>
    </w:p>
    <w:p w14:paraId="7AC9798E" w14:textId="68A1A1A4" w:rsidR="00B74319" w:rsidRDefault="00B74319" w:rsidP="00B74319">
      <w:pPr>
        <w:spacing w:after="120"/>
        <w:jc w:val="both"/>
        <w:rPr>
          <w:rFonts w:ascii="Times" w:hAnsi="Times"/>
          <w:sz w:val="24"/>
          <w:szCs w:val="24"/>
        </w:rPr>
      </w:pPr>
      <w:r w:rsidRPr="00423300">
        <w:rPr>
          <w:rFonts w:ascii="Times" w:hAnsi="Times"/>
          <w:sz w:val="24"/>
          <w:szCs w:val="24"/>
        </w:rPr>
        <w:t xml:space="preserve">În mod concret, Universitatea din București </w:t>
      </w:r>
      <w:r w:rsidR="00686E84">
        <w:rPr>
          <w:rFonts w:ascii="Times" w:hAnsi="Times"/>
          <w:sz w:val="24"/>
          <w:szCs w:val="24"/>
        </w:rPr>
        <w:t xml:space="preserve">a raportat date cu privire la </w:t>
      </w:r>
      <w:r w:rsidRPr="00423300">
        <w:rPr>
          <w:rFonts w:ascii="Times" w:hAnsi="Times"/>
          <w:sz w:val="24"/>
          <w:szCs w:val="24"/>
        </w:rPr>
        <w:t>8 din</w:t>
      </w:r>
      <w:r w:rsidR="00686E84">
        <w:rPr>
          <w:rFonts w:ascii="Times" w:hAnsi="Times"/>
          <w:sz w:val="24"/>
          <w:szCs w:val="24"/>
        </w:rPr>
        <w:t>tre</w:t>
      </w:r>
      <w:r w:rsidRPr="00423300">
        <w:rPr>
          <w:rFonts w:ascii="Times" w:hAnsi="Times"/>
          <w:sz w:val="24"/>
          <w:szCs w:val="24"/>
        </w:rPr>
        <w:t xml:space="preserve"> cele 17 </w:t>
      </w:r>
      <w:r w:rsidR="00686E84" w:rsidRPr="00423300">
        <w:rPr>
          <w:rFonts w:ascii="Times" w:hAnsi="Times"/>
          <w:sz w:val="24"/>
          <w:szCs w:val="24"/>
        </w:rPr>
        <w:t xml:space="preserve">categorii </w:t>
      </w:r>
      <w:r w:rsidRPr="00423300">
        <w:rPr>
          <w:rFonts w:ascii="Times" w:hAnsi="Times"/>
          <w:sz w:val="24"/>
          <w:szCs w:val="24"/>
        </w:rPr>
        <w:t>analizate, evidențiindu-se în domenii precum “Quality Education”, “Gender Equality”, “Peace, Justice and Strong Institutions”, “Reduced Inequalities” și “Decent Work and Economic Growth”. Astfel, Universitatea din București se află pe locul 44 din 966 de instituții la categoria “Quality Education” și pe locul 38 din 776 de instituții la categoria “Gender Equality”, în timp ce la categoria “Peace, Justice and Strong Institutions” se clasează în marja 101-200, iar în domeniile “Reduced Inequalities” și “Decent Work and Economic Growth”, UB se încadrează în marja 201-300.</w:t>
      </w:r>
    </w:p>
    <w:p w14:paraId="1E49451C" w14:textId="3B93B32B" w:rsidR="00B74319" w:rsidRPr="00423300" w:rsidRDefault="00B74319" w:rsidP="00B74319">
      <w:pPr>
        <w:spacing w:after="120"/>
        <w:jc w:val="both"/>
        <w:rPr>
          <w:rFonts w:ascii="Times" w:hAnsi="Times"/>
          <w:sz w:val="24"/>
          <w:szCs w:val="24"/>
        </w:rPr>
      </w:pPr>
      <w:r>
        <w:rPr>
          <w:rFonts w:ascii="Times" w:hAnsi="Times"/>
          <w:sz w:val="24"/>
          <w:szCs w:val="24"/>
        </w:rPr>
        <w:lastRenderedPageBreak/>
        <w:t xml:space="preserve">Un alt clasament internațional cunoscut, </w:t>
      </w:r>
      <w:r w:rsidRPr="00423300">
        <w:rPr>
          <w:rFonts w:ascii="Times" w:hAnsi="Times"/>
          <w:b/>
          <w:bCs/>
          <w:i/>
          <w:iCs/>
          <w:sz w:val="24"/>
          <w:szCs w:val="24"/>
        </w:rPr>
        <w:t>Round University Ranking – World University Rankings</w:t>
      </w:r>
      <w:r>
        <w:rPr>
          <w:rFonts w:ascii="Times" w:hAnsi="Times"/>
          <w:sz w:val="24"/>
          <w:szCs w:val="24"/>
        </w:rPr>
        <w:t xml:space="preserve"> plasa, în 2020, pentru al zecelea an consecutiv de la lansare, </w:t>
      </w:r>
      <w:r w:rsidRPr="00423300">
        <w:rPr>
          <w:rFonts w:ascii="Times" w:hAnsi="Times"/>
          <w:sz w:val="24"/>
          <w:szCs w:val="24"/>
        </w:rPr>
        <w:t>Universitatea din București</w:t>
      </w:r>
      <w:r>
        <w:rPr>
          <w:rFonts w:ascii="Times" w:hAnsi="Times"/>
          <w:sz w:val="24"/>
          <w:szCs w:val="24"/>
        </w:rPr>
        <w:t xml:space="preserve"> pe prima poziție la nivel național. </w:t>
      </w:r>
      <w:r w:rsidRPr="00F22867">
        <w:rPr>
          <w:rFonts w:ascii="Times" w:hAnsi="Times"/>
          <w:sz w:val="24"/>
          <w:szCs w:val="24"/>
        </w:rPr>
        <w:t>Rezultatul obținut de Universitatea din București la ediția din 2020 a clasamentului RUR World University Rankings se datorează în principal component</w:t>
      </w:r>
      <w:r w:rsidR="00686E84">
        <w:rPr>
          <w:rFonts w:ascii="Times" w:hAnsi="Times"/>
          <w:sz w:val="24"/>
          <w:szCs w:val="24"/>
        </w:rPr>
        <w:t>ei de predare, care poziționa</w:t>
      </w:r>
      <w:r w:rsidRPr="00F22867">
        <w:rPr>
          <w:rFonts w:ascii="Times" w:hAnsi="Times"/>
          <w:sz w:val="24"/>
          <w:szCs w:val="24"/>
        </w:rPr>
        <w:t xml:space="preserve"> UB pe locul 481.</w:t>
      </w:r>
      <w:r w:rsidR="00686E84">
        <w:rPr>
          <w:rFonts w:ascii="Times" w:hAnsi="Times"/>
          <w:sz w:val="24"/>
          <w:szCs w:val="24"/>
        </w:rPr>
        <w:t xml:space="preserve"> Prezentă în clasament și la ediția din 2022, Universitatea din București se situează, din nou, pe prima poziție la nivel național, fiind urmată de Universitatea „Babeș-Bolyai”</w:t>
      </w:r>
      <w:r w:rsidR="00686E84" w:rsidRPr="00686E84">
        <w:rPr>
          <w:rFonts w:ascii="Times" w:hAnsi="Times"/>
          <w:sz w:val="24"/>
          <w:szCs w:val="24"/>
        </w:rPr>
        <w:t xml:space="preserve"> </w:t>
      </w:r>
      <w:r w:rsidR="00686E84">
        <w:rPr>
          <w:rFonts w:ascii="Times" w:hAnsi="Times"/>
          <w:sz w:val="24"/>
          <w:szCs w:val="24"/>
        </w:rPr>
        <w:t xml:space="preserve">din Cluj-Napoca și de </w:t>
      </w:r>
      <w:r w:rsidR="00686E84" w:rsidRPr="00686E84">
        <w:rPr>
          <w:rFonts w:ascii="Times" w:hAnsi="Times"/>
          <w:sz w:val="24"/>
          <w:szCs w:val="24"/>
        </w:rPr>
        <w:t xml:space="preserve">Universitatea de Medicină și Farmacie </w:t>
      </w:r>
      <w:r w:rsidR="00686E84">
        <w:rPr>
          <w:rFonts w:ascii="Times" w:hAnsi="Times"/>
          <w:sz w:val="24"/>
          <w:szCs w:val="24"/>
        </w:rPr>
        <w:t>„</w:t>
      </w:r>
      <w:r w:rsidR="00686E84" w:rsidRPr="00686E84">
        <w:rPr>
          <w:rFonts w:ascii="Times" w:hAnsi="Times"/>
          <w:sz w:val="24"/>
          <w:szCs w:val="24"/>
        </w:rPr>
        <w:t>Iuliu Hațieganu</w:t>
      </w:r>
      <w:r w:rsidR="00686E84">
        <w:rPr>
          <w:rFonts w:ascii="Times" w:hAnsi="Times"/>
          <w:sz w:val="24"/>
          <w:szCs w:val="24"/>
        </w:rPr>
        <w:t xml:space="preserve">” din </w:t>
      </w:r>
      <w:r w:rsidR="00EE2C06">
        <w:rPr>
          <w:rFonts w:ascii="Times" w:hAnsi="Times"/>
          <w:sz w:val="24"/>
          <w:szCs w:val="24"/>
        </w:rPr>
        <w:t>Cluj-Napoca.</w:t>
      </w:r>
    </w:p>
    <w:p w14:paraId="7BECF4D9" w14:textId="77777777" w:rsidR="00B74319" w:rsidRDefault="00B74319" w:rsidP="00B74319">
      <w:pPr>
        <w:spacing w:after="120"/>
        <w:jc w:val="both"/>
        <w:rPr>
          <w:rFonts w:ascii="Times" w:hAnsi="Times"/>
          <w:sz w:val="24"/>
          <w:szCs w:val="24"/>
        </w:rPr>
      </w:pPr>
    </w:p>
    <w:p w14:paraId="4C7A1314" w14:textId="77777777" w:rsidR="00B74319" w:rsidRPr="00F22867" w:rsidRDefault="00B74319" w:rsidP="00B74319">
      <w:pPr>
        <w:spacing w:after="120"/>
        <w:jc w:val="both"/>
        <w:rPr>
          <w:rFonts w:ascii="Times" w:hAnsi="Times"/>
          <w:b/>
          <w:bCs/>
          <w:sz w:val="24"/>
          <w:szCs w:val="24"/>
        </w:rPr>
      </w:pPr>
      <w:r w:rsidRPr="00F22867">
        <w:rPr>
          <w:rFonts w:ascii="Times" w:hAnsi="Times"/>
          <w:b/>
          <w:bCs/>
          <w:sz w:val="24"/>
          <w:szCs w:val="24"/>
        </w:rPr>
        <w:t>UB, printre primele 200 de universități din lume în ceea ce privește performanțele obținute de absolvenți, conform clasamentului QS</w:t>
      </w:r>
    </w:p>
    <w:p w14:paraId="023AD5FD" w14:textId="77777777" w:rsidR="00B74319" w:rsidRPr="00F22867" w:rsidRDefault="00B74319" w:rsidP="00B74319">
      <w:pPr>
        <w:spacing w:after="120"/>
        <w:jc w:val="both"/>
        <w:rPr>
          <w:rFonts w:ascii="Times" w:hAnsi="Times" w:cs="Times New Roman"/>
          <w:bCs/>
          <w:sz w:val="24"/>
          <w:szCs w:val="24"/>
        </w:rPr>
      </w:pPr>
      <w:r w:rsidRPr="00F22867">
        <w:rPr>
          <w:rFonts w:ascii="Times" w:hAnsi="Times" w:cs="Times New Roman"/>
          <w:bCs/>
          <w:sz w:val="24"/>
          <w:szCs w:val="24"/>
        </w:rPr>
        <w:t>Pentru al treilea an consecutiv, clasamentul mondial al universităților după angajabilitatea absolvenților – QS Graduate Employability Rankings 2022 – poziționează Universitatea din București în top 500, reconfirmând, astfel, atât buna inserție a absolvenților UB pe piața muncii, cât și strânsa colaborare a instituției cu mediul de afaceri.</w:t>
      </w:r>
    </w:p>
    <w:p w14:paraId="262FF7B8" w14:textId="77777777" w:rsidR="00B74319" w:rsidRPr="00F22867" w:rsidRDefault="00B74319" w:rsidP="00B74319">
      <w:pPr>
        <w:spacing w:after="120"/>
        <w:jc w:val="both"/>
        <w:rPr>
          <w:rFonts w:ascii="Times" w:hAnsi="Times" w:cs="Times New Roman"/>
          <w:bCs/>
          <w:sz w:val="24"/>
          <w:szCs w:val="24"/>
        </w:rPr>
      </w:pPr>
      <w:r w:rsidRPr="00F22867">
        <w:rPr>
          <w:rFonts w:ascii="Times" w:hAnsi="Times" w:cs="Times New Roman"/>
          <w:bCs/>
          <w:sz w:val="24"/>
          <w:szCs w:val="24"/>
        </w:rPr>
        <w:t>Rezultatul obținut de Universitatea din București de a se situa în top 500 la nivel mondial în QS Graduate Employability Rankings 2022 se datorează în principal performanțelor obținute de absolvenții UB, care, conform clasamentului, sunt „printre persoanele cele mai inovatoare, creative și cu un crescut spirit antreprenorial […], motivate de dorința de a schimba lumea”. Astfel, pentru indicatorul „Alumni Outcomes”, Universitatea din București ocupă, în clasamentul QS, locul 191 mondial.</w:t>
      </w:r>
    </w:p>
    <w:p w14:paraId="193F1927" w14:textId="77777777" w:rsidR="00B74319" w:rsidRDefault="00B74319" w:rsidP="00B74319">
      <w:pPr>
        <w:spacing w:after="120"/>
        <w:jc w:val="both"/>
        <w:rPr>
          <w:rFonts w:ascii="Times" w:hAnsi="Times" w:cs="Times New Roman"/>
          <w:bCs/>
          <w:sz w:val="24"/>
          <w:szCs w:val="24"/>
        </w:rPr>
      </w:pPr>
      <w:r w:rsidRPr="00F22867">
        <w:rPr>
          <w:rFonts w:ascii="Times" w:hAnsi="Times" w:cs="Times New Roman"/>
          <w:bCs/>
          <w:sz w:val="24"/>
          <w:szCs w:val="24"/>
        </w:rPr>
        <w:t>De altfel, Universitatea din București este singura universitate românească prezentă în topul realizat de Quacuarelly Symonds, cel mai cunoscut ranking global al universităților în funcție de rezultatele și angajabilitatea absolvenților.</w:t>
      </w:r>
    </w:p>
    <w:bookmarkEnd w:id="0"/>
    <w:p w14:paraId="679A0BBF" w14:textId="3426BB0C" w:rsidR="00A011A7" w:rsidRPr="00C343EA" w:rsidRDefault="00A011A7" w:rsidP="00B74319">
      <w:pPr>
        <w:spacing w:after="120"/>
        <w:jc w:val="both"/>
        <w:rPr>
          <w:rFonts w:ascii="Times New Roman" w:eastAsia="Times New Roman" w:hAnsi="Times New Roman" w:cs="Times New Roman"/>
          <w:sz w:val="24"/>
          <w:szCs w:val="24"/>
        </w:rPr>
      </w:pPr>
    </w:p>
    <w:sectPr w:rsidR="00A011A7" w:rsidRPr="00C343EA" w:rsidSect="00F30660">
      <w:headerReference w:type="default" r:id="rId8"/>
      <w:pgSz w:w="11907" w:h="16839"/>
      <w:pgMar w:top="1843"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AD669" w14:textId="77777777" w:rsidR="002B41C7" w:rsidRDefault="002B41C7">
      <w:pPr>
        <w:spacing w:after="0" w:line="240" w:lineRule="auto"/>
      </w:pPr>
      <w:r>
        <w:separator/>
      </w:r>
    </w:p>
  </w:endnote>
  <w:endnote w:type="continuationSeparator" w:id="0">
    <w:p w14:paraId="7345154E" w14:textId="77777777" w:rsidR="002B41C7" w:rsidRDefault="002B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E00E9" w14:textId="77777777" w:rsidR="002B41C7" w:rsidRDefault="002B41C7">
      <w:pPr>
        <w:spacing w:after="0" w:line="240" w:lineRule="auto"/>
      </w:pPr>
      <w:r>
        <w:separator/>
      </w:r>
    </w:p>
  </w:footnote>
  <w:footnote w:type="continuationSeparator" w:id="0">
    <w:p w14:paraId="1B7280BE" w14:textId="77777777" w:rsidR="002B41C7" w:rsidRDefault="002B4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4548AA12" w:rsidR="003D18D9" w:rsidRDefault="003D18D9">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0037A6"/>
    <w:rsid w:val="000041B6"/>
    <w:rsid w:val="00007B52"/>
    <w:rsid w:val="00016CB7"/>
    <w:rsid w:val="00021C8E"/>
    <w:rsid w:val="00025887"/>
    <w:rsid w:val="00035CC5"/>
    <w:rsid w:val="00055CDF"/>
    <w:rsid w:val="000B410C"/>
    <w:rsid w:val="000B4395"/>
    <w:rsid w:val="000B4ACE"/>
    <w:rsid w:val="000C44A7"/>
    <w:rsid w:val="000C56C2"/>
    <w:rsid w:val="000D20C8"/>
    <w:rsid w:val="000D76E5"/>
    <w:rsid w:val="000E05B9"/>
    <w:rsid w:val="000E093B"/>
    <w:rsid w:val="000E0D73"/>
    <w:rsid w:val="000E4342"/>
    <w:rsid w:val="000E5572"/>
    <w:rsid w:val="000E7DFE"/>
    <w:rsid w:val="000F7F8E"/>
    <w:rsid w:val="00100B8E"/>
    <w:rsid w:val="00112DAC"/>
    <w:rsid w:val="0012057C"/>
    <w:rsid w:val="00132A5C"/>
    <w:rsid w:val="00134D4B"/>
    <w:rsid w:val="001432FF"/>
    <w:rsid w:val="00151980"/>
    <w:rsid w:val="001550F2"/>
    <w:rsid w:val="00174F62"/>
    <w:rsid w:val="0017641D"/>
    <w:rsid w:val="0017782C"/>
    <w:rsid w:val="001826C9"/>
    <w:rsid w:val="00191C87"/>
    <w:rsid w:val="00196220"/>
    <w:rsid w:val="00196EE9"/>
    <w:rsid w:val="001A4840"/>
    <w:rsid w:val="001B6BE9"/>
    <w:rsid w:val="001C2337"/>
    <w:rsid w:val="001C51FE"/>
    <w:rsid w:val="001C537D"/>
    <w:rsid w:val="001D448C"/>
    <w:rsid w:val="001D4783"/>
    <w:rsid w:val="001D63B7"/>
    <w:rsid w:val="001D763C"/>
    <w:rsid w:val="001D7885"/>
    <w:rsid w:val="001D7D54"/>
    <w:rsid w:val="001E087E"/>
    <w:rsid w:val="001E0D22"/>
    <w:rsid w:val="001E41D7"/>
    <w:rsid w:val="001E7189"/>
    <w:rsid w:val="001F7207"/>
    <w:rsid w:val="00205B08"/>
    <w:rsid w:val="00206AB2"/>
    <w:rsid w:val="00214F15"/>
    <w:rsid w:val="002204C0"/>
    <w:rsid w:val="00220B14"/>
    <w:rsid w:val="0023733D"/>
    <w:rsid w:val="00242F15"/>
    <w:rsid w:val="00252F5A"/>
    <w:rsid w:val="00254AB3"/>
    <w:rsid w:val="00256347"/>
    <w:rsid w:val="00257919"/>
    <w:rsid w:val="002677D2"/>
    <w:rsid w:val="00271304"/>
    <w:rsid w:val="00280984"/>
    <w:rsid w:val="00287B15"/>
    <w:rsid w:val="00290CBC"/>
    <w:rsid w:val="002A504A"/>
    <w:rsid w:val="002B41C7"/>
    <w:rsid w:val="002C28A9"/>
    <w:rsid w:val="002D0A3B"/>
    <w:rsid w:val="002E1B28"/>
    <w:rsid w:val="002F5B47"/>
    <w:rsid w:val="002F6223"/>
    <w:rsid w:val="00300D13"/>
    <w:rsid w:val="003068E3"/>
    <w:rsid w:val="00311291"/>
    <w:rsid w:val="00322059"/>
    <w:rsid w:val="00327489"/>
    <w:rsid w:val="003324F6"/>
    <w:rsid w:val="00335A5F"/>
    <w:rsid w:val="003376BF"/>
    <w:rsid w:val="00342CBB"/>
    <w:rsid w:val="003566F3"/>
    <w:rsid w:val="00356FB0"/>
    <w:rsid w:val="003625F2"/>
    <w:rsid w:val="00362882"/>
    <w:rsid w:val="00367873"/>
    <w:rsid w:val="0037027E"/>
    <w:rsid w:val="00390CD4"/>
    <w:rsid w:val="00396EEC"/>
    <w:rsid w:val="003B40C1"/>
    <w:rsid w:val="003C06E6"/>
    <w:rsid w:val="003C076A"/>
    <w:rsid w:val="003C1CA0"/>
    <w:rsid w:val="003C6782"/>
    <w:rsid w:val="003D18D9"/>
    <w:rsid w:val="003D51FA"/>
    <w:rsid w:val="003D7FEC"/>
    <w:rsid w:val="003E076A"/>
    <w:rsid w:val="003E2508"/>
    <w:rsid w:val="003E6B2E"/>
    <w:rsid w:val="003E6C10"/>
    <w:rsid w:val="003F16DC"/>
    <w:rsid w:val="003F238C"/>
    <w:rsid w:val="004054D9"/>
    <w:rsid w:val="004066E0"/>
    <w:rsid w:val="0041291C"/>
    <w:rsid w:val="004132EA"/>
    <w:rsid w:val="0041581C"/>
    <w:rsid w:val="00417324"/>
    <w:rsid w:val="00417B5B"/>
    <w:rsid w:val="00417CCF"/>
    <w:rsid w:val="00423300"/>
    <w:rsid w:val="004268E6"/>
    <w:rsid w:val="00427758"/>
    <w:rsid w:val="00434DF9"/>
    <w:rsid w:val="00435D5E"/>
    <w:rsid w:val="00440422"/>
    <w:rsid w:val="00443E17"/>
    <w:rsid w:val="004523E7"/>
    <w:rsid w:val="004602B6"/>
    <w:rsid w:val="00462623"/>
    <w:rsid w:val="00481A8E"/>
    <w:rsid w:val="00482776"/>
    <w:rsid w:val="0049020D"/>
    <w:rsid w:val="0049095B"/>
    <w:rsid w:val="004A1F2B"/>
    <w:rsid w:val="004A23C3"/>
    <w:rsid w:val="004B1474"/>
    <w:rsid w:val="004B39A4"/>
    <w:rsid w:val="004C3E83"/>
    <w:rsid w:val="004C579F"/>
    <w:rsid w:val="004C5823"/>
    <w:rsid w:val="004D2BE8"/>
    <w:rsid w:val="004D407E"/>
    <w:rsid w:val="004E1E17"/>
    <w:rsid w:val="004F3CE5"/>
    <w:rsid w:val="0051013A"/>
    <w:rsid w:val="005103D3"/>
    <w:rsid w:val="00520C6A"/>
    <w:rsid w:val="005216F0"/>
    <w:rsid w:val="00522FCA"/>
    <w:rsid w:val="00526828"/>
    <w:rsid w:val="00537AC5"/>
    <w:rsid w:val="005418F3"/>
    <w:rsid w:val="00542EA5"/>
    <w:rsid w:val="0054764B"/>
    <w:rsid w:val="00552F64"/>
    <w:rsid w:val="00556B36"/>
    <w:rsid w:val="00593483"/>
    <w:rsid w:val="0059427D"/>
    <w:rsid w:val="0059778B"/>
    <w:rsid w:val="005B7D33"/>
    <w:rsid w:val="005C4EED"/>
    <w:rsid w:val="005D5142"/>
    <w:rsid w:val="005E3B64"/>
    <w:rsid w:val="00604BBA"/>
    <w:rsid w:val="00635213"/>
    <w:rsid w:val="00650F75"/>
    <w:rsid w:val="00653171"/>
    <w:rsid w:val="0065446B"/>
    <w:rsid w:val="00657559"/>
    <w:rsid w:val="00664269"/>
    <w:rsid w:val="00686E84"/>
    <w:rsid w:val="0069447D"/>
    <w:rsid w:val="006A2071"/>
    <w:rsid w:val="006A246C"/>
    <w:rsid w:val="006A4817"/>
    <w:rsid w:val="006B3B46"/>
    <w:rsid w:val="006C6458"/>
    <w:rsid w:val="006F75E7"/>
    <w:rsid w:val="00703B57"/>
    <w:rsid w:val="007052C3"/>
    <w:rsid w:val="00710EFC"/>
    <w:rsid w:val="00713BC7"/>
    <w:rsid w:val="00726E03"/>
    <w:rsid w:val="00727D69"/>
    <w:rsid w:val="00735B4F"/>
    <w:rsid w:val="00742DED"/>
    <w:rsid w:val="007536D5"/>
    <w:rsid w:val="00756739"/>
    <w:rsid w:val="0076084B"/>
    <w:rsid w:val="00771158"/>
    <w:rsid w:val="0077403F"/>
    <w:rsid w:val="00780589"/>
    <w:rsid w:val="00780800"/>
    <w:rsid w:val="00781C94"/>
    <w:rsid w:val="007A4ED5"/>
    <w:rsid w:val="007A565C"/>
    <w:rsid w:val="007B56A4"/>
    <w:rsid w:val="007B6EDC"/>
    <w:rsid w:val="007B79AF"/>
    <w:rsid w:val="007C2C32"/>
    <w:rsid w:val="007C4564"/>
    <w:rsid w:val="007C631B"/>
    <w:rsid w:val="007D15CD"/>
    <w:rsid w:val="007D59B2"/>
    <w:rsid w:val="007E0AEA"/>
    <w:rsid w:val="007F24EB"/>
    <w:rsid w:val="0080079C"/>
    <w:rsid w:val="00805B31"/>
    <w:rsid w:val="00810931"/>
    <w:rsid w:val="00810CC0"/>
    <w:rsid w:val="00813383"/>
    <w:rsid w:val="0081609F"/>
    <w:rsid w:val="008177D5"/>
    <w:rsid w:val="00824782"/>
    <w:rsid w:val="00824F0E"/>
    <w:rsid w:val="00837922"/>
    <w:rsid w:val="00841D90"/>
    <w:rsid w:val="00845EFC"/>
    <w:rsid w:val="00847B6A"/>
    <w:rsid w:val="0085316D"/>
    <w:rsid w:val="0085571C"/>
    <w:rsid w:val="00856A28"/>
    <w:rsid w:val="00862FA3"/>
    <w:rsid w:val="00876573"/>
    <w:rsid w:val="00880DDE"/>
    <w:rsid w:val="00885A77"/>
    <w:rsid w:val="00890B60"/>
    <w:rsid w:val="00895F46"/>
    <w:rsid w:val="008B0FF0"/>
    <w:rsid w:val="008B4ACB"/>
    <w:rsid w:val="008B7F82"/>
    <w:rsid w:val="008C0997"/>
    <w:rsid w:val="008C25CB"/>
    <w:rsid w:val="008D1146"/>
    <w:rsid w:val="008D1D2C"/>
    <w:rsid w:val="008D249F"/>
    <w:rsid w:val="008E4BFB"/>
    <w:rsid w:val="008F44FA"/>
    <w:rsid w:val="008F607B"/>
    <w:rsid w:val="00905460"/>
    <w:rsid w:val="009139B3"/>
    <w:rsid w:val="00922494"/>
    <w:rsid w:val="00922F09"/>
    <w:rsid w:val="0093521B"/>
    <w:rsid w:val="00940FA5"/>
    <w:rsid w:val="00942176"/>
    <w:rsid w:val="00942878"/>
    <w:rsid w:val="00953CAC"/>
    <w:rsid w:val="0096126F"/>
    <w:rsid w:val="0096182A"/>
    <w:rsid w:val="00962A77"/>
    <w:rsid w:val="009659E4"/>
    <w:rsid w:val="00975D6A"/>
    <w:rsid w:val="009769F9"/>
    <w:rsid w:val="009851A0"/>
    <w:rsid w:val="00987243"/>
    <w:rsid w:val="0099160D"/>
    <w:rsid w:val="00992F28"/>
    <w:rsid w:val="00997EAA"/>
    <w:rsid w:val="009A1CC6"/>
    <w:rsid w:val="009A2DFB"/>
    <w:rsid w:val="009A626B"/>
    <w:rsid w:val="009A7676"/>
    <w:rsid w:val="009B191B"/>
    <w:rsid w:val="009B2631"/>
    <w:rsid w:val="009B4206"/>
    <w:rsid w:val="009B5D80"/>
    <w:rsid w:val="009D6166"/>
    <w:rsid w:val="009D7336"/>
    <w:rsid w:val="009E69FC"/>
    <w:rsid w:val="009F4DDE"/>
    <w:rsid w:val="009F6A87"/>
    <w:rsid w:val="00A011A7"/>
    <w:rsid w:val="00A10C99"/>
    <w:rsid w:val="00A12778"/>
    <w:rsid w:val="00A24F7C"/>
    <w:rsid w:val="00A25658"/>
    <w:rsid w:val="00A256D9"/>
    <w:rsid w:val="00A27618"/>
    <w:rsid w:val="00A40090"/>
    <w:rsid w:val="00A4046F"/>
    <w:rsid w:val="00A40A4C"/>
    <w:rsid w:val="00A41307"/>
    <w:rsid w:val="00A413BA"/>
    <w:rsid w:val="00A42131"/>
    <w:rsid w:val="00A42599"/>
    <w:rsid w:val="00A45A99"/>
    <w:rsid w:val="00A505EE"/>
    <w:rsid w:val="00A50D44"/>
    <w:rsid w:val="00A5278B"/>
    <w:rsid w:val="00A57F22"/>
    <w:rsid w:val="00A6277F"/>
    <w:rsid w:val="00A63135"/>
    <w:rsid w:val="00A65B70"/>
    <w:rsid w:val="00A67430"/>
    <w:rsid w:val="00A67F78"/>
    <w:rsid w:val="00A7316C"/>
    <w:rsid w:val="00A75240"/>
    <w:rsid w:val="00A76B6B"/>
    <w:rsid w:val="00A84C76"/>
    <w:rsid w:val="00A87022"/>
    <w:rsid w:val="00AC0E2C"/>
    <w:rsid w:val="00AC793D"/>
    <w:rsid w:val="00AD6EEB"/>
    <w:rsid w:val="00AE362F"/>
    <w:rsid w:val="00AE4CBA"/>
    <w:rsid w:val="00AF0821"/>
    <w:rsid w:val="00AF339D"/>
    <w:rsid w:val="00B04F19"/>
    <w:rsid w:val="00B05689"/>
    <w:rsid w:val="00B1266E"/>
    <w:rsid w:val="00B272E2"/>
    <w:rsid w:val="00B3048C"/>
    <w:rsid w:val="00B41175"/>
    <w:rsid w:val="00B42079"/>
    <w:rsid w:val="00B55042"/>
    <w:rsid w:val="00B57982"/>
    <w:rsid w:val="00B61309"/>
    <w:rsid w:val="00B63CE3"/>
    <w:rsid w:val="00B665A3"/>
    <w:rsid w:val="00B71390"/>
    <w:rsid w:val="00B71403"/>
    <w:rsid w:val="00B71BA3"/>
    <w:rsid w:val="00B74319"/>
    <w:rsid w:val="00B83603"/>
    <w:rsid w:val="00B928CE"/>
    <w:rsid w:val="00BA78FF"/>
    <w:rsid w:val="00BB581B"/>
    <w:rsid w:val="00BB7E1F"/>
    <w:rsid w:val="00BC0EA3"/>
    <w:rsid w:val="00BC653B"/>
    <w:rsid w:val="00BC770B"/>
    <w:rsid w:val="00BE1690"/>
    <w:rsid w:val="00BE3E2A"/>
    <w:rsid w:val="00BE6CCB"/>
    <w:rsid w:val="00BF202D"/>
    <w:rsid w:val="00C135B1"/>
    <w:rsid w:val="00C1409D"/>
    <w:rsid w:val="00C31F35"/>
    <w:rsid w:val="00C343EA"/>
    <w:rsid w:val="00C37FB9"/>
    <w:rsid w:val="00C4046C"/>
    <w:rsid w:val="00C445CC"/>
    <w:rsid w:val="00C46168"/>
    <w:rsid w:val="00C55DE6"/>
    <w:rsid w:val="00C6321E"/>
    <w:rsid w:val="00C74441"/>
    <w:rsid w:val="00C8224B"/>
    <w:rsid w:val="00C8360A"/>
    <w:rsid w:val="00C83FA0"/>
    <w:rsid w:val="00C84BFE"/>
    <w:rsid w:val="00C909C5"/>
    <w:rsid w:val="00CA1496"/>
    <w:rsid w:val="00CA3665"/>
    <w:rsid w:val="00CB12F5"/>
    <w:rsid w:val="00CB1CC7"/>
    <w:rsid w:val="00CB60BA"/>
    <w:rsid w:val="00CC02F7"/>
    <w:rsid w:val="00CC1F70"/>
    <w:rsid w:val="00CC2E24"/>
    <w:rsid w:val="00CC64BA"/>
    <w:rsid w:val="00CD07BE"/>
    <w:rsid w:val="00CD31B5"/>
    <w:rsid w:val="00CE08D7"/>
    <w:rsid w:val="00CF1714"/>
    <w:rsid w:val="00CF36EF"/>
    <w:rsid w:val="00CF7585"/>
    <w:rsid w:val="00D04614"/>
    <w:rsid w:val="00D10DED"/>
    <w:rsid w:val="00D1450C"/>
    <w:rsid w:val="00D16217"/>
    <w:rsid w:val="00D17F55"/>
    <w:rsid w:val="00D223C3"/>
    <w:rsid w:val="00D2637B"/>
    <w:rsid w:val="00D3518E"/>
    <w:rsid w:val="00D368D0"/>
    <w:rsid w:val="00D412E8"/>
    <w:rsid w:val="00D44E43"/>
    <w:rsid w:val="00D475A3"/>
    <w:rsid w:val="00D50E81"/>
    <w:rsid w:val="00D519B0"/>
    <w:rsid w:val="00D5208B"/>
    <w:rsid w:val="00D54D12"/>
    <w:rsid w:val="00D577B0"/>
    <w:rsid w:val="00D758EE"/>
    <w:rsid w:val="00D772E3"/>
    <w:rsid w:val="00D807CE"/>
    <w:rsid w:val="00D81C28"/>
    <w:rsid w:val="00D85D5D"/>
    <w:rsid w:val="00D87736"/>
    <w:rsid w:val="00D92CBA"/>
    <w:rsid w:val="00D92EAD"/>
    <w:rsid w:val="00D9470C"/>
    <w:rsid w:val="00DA79B2"/>
    <w:rsid w:val="00DC2A3C"/>
    <w:rsid w:val="00DD1B9E"/>
    <w:rsid w:val="00DD552D"/>
    <w:rsid w:val="00DE4B3D"/>
    <w:rsid w:val="00DF6092"/>
    <w:rsid w:val="00E02941"/>
    <w:rsid w:val="00E038E9"/>
    <w:rsid w:val="00E116C3"/>
    <w:rsid w:val="00E226B9"/>
    <w:rsid w:val="00E24308"/>
    <w:rsid w:val="00E26E87"/>
    <w:rsid w:val="00E27246"/>
    <w:rsid w:val="00E27468"/>
    <w:rsid w:val="00E364C0"/>
    <w:rsid w:val="00E43C86"/>
    <w:rsid w:val="00E547BF"/>
    <w:rsid w:val="00E56516"/>
    <w:rsid w:val="00E63496"/>
    <w:rsid w:val="00E63A28"/>
    <w:rsid w:val="00E645C0"/>
    <w:rsid w:val="00E66CA3"/>
    <w:rsid w:val="00E77A35"/>
    <w:rsid w:val="00E84DC4"/>
    <w:rsid w:val="00EA5CE0"/>
    <w:rsid w:val="00EA6DF9"/>
    <w:rsid w:val="00EA7369"/>
    <w:rsid w:val="00EB29A2"/>
    <w:rsid w:val="00EB4EAA"/>
    <w:rsid w:val="00EB6D4C"/>
    <w:rsid w:val="00EB74E3"/>
    <w:rsid w:val="00EC0940"/>
    <w:rsid w:val="00EC650D"/>
    <w:rsid w:val="00EC6FD9"/>
    <w:rsid w:val="00ED7A68"/>
    <w:rsid w:val="00EE12E1"/>
    <w:rsid w:val="00EE2C06"/>
    <w:rsid w:val="00EE6290"/>
    <w:rsid w:val="00EF2D71"/>
    <w:rsid w:val="00EF4617"/>
    <w:rsid w:val="00F14C77"/>
    <w:rsid w:val="00F15AE7"/>
    <w:rsid w:val="00F17DA9"/>
    <w:rsid w:val="00F224DD"/>
    <w:rsid w:val="00F22867"/>
    <w:rsid w:val="00F24C35"/>
    <w:rsid w:val="00F30660"/>
    <w:rsid w:val="00F439A2"/>
    <w:rsid w:val="00FA3989"/>
    <w:rsid w:val="00FA3D94"/>
    <w:rsid w:val="00FB000C"/>
    <w:rsid w:val="00FB11E7"/>
    <w:rsid w:val="00FB590C"/>
    <w:rsid w:val="00FC12B0"/>
    <w:rsid w:val="00FC2C4C"/>
    <w:rsid w:val="00FE0FCE"/>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12BB3D22-6C10-424A-A90E-9333764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6">
    <w:name w:val="Unresolved Mention6"/>
    <w:basedOn w:val="DefaultParagraphFont"/>
    <w:uiPriority w:val="99"/>
    <w:semiHidden/>
    <w:unhideWhenUsed/>
    <w:rsid w:val="00B41175"/>
    <w:rPr>
      <w:color w:val="605E5C"/>
      <w:shd w:val="clear" w:color="auto" w:fill="E1DFDD"/>
    </w:rPr>
  </w:style>
  <w:style w:type="paragraph" w:styleId="Revision">
    <w:name w:val="Revision"/>
    <w:hidden/>
    <w:uiPriority w:val="99"/>
    <w:semiHidden/>
    <w:rsid w:val="009A626B"/>
    <w:pPr>
      <w:spacing w:after="0" w:line="240" w:lineRule="auto"/>
    </w:pPr>
  </w:style>
  <w:style w:type="character" w:customStyle="1" w:styleId="Hyperlink0">
    <w:name w:val="Hyperlink.0"/>
    <w:basedOn w:val="DefaultParagraphFont"/>
    <w:rsid w:val="00A011A7"/>
    <w:rPr>
      <w:rFonts w:ascii="Myriad Pro" w:eastAsia="Myriad Pro" w:hAnsi="Myriad Pro" w:cs="Myriad Pro"/>
      <w:color w:val="002060"/>
      <w:sz w:val="16"/>
      <w:szCs w:val="16"/>
      <w:u w:val="single" w:color="002060"/>
    </w:rPr>
  </w:style>
  <w:style w:type="character" w:customStyle="1" w:styleId="UnresolvedMention7">
    <w:name w:val="Unresolved Mention7"/>
    <w:basedOn w:val="DefaultParagraphFont"/>
    <w:uiPriority w:val="99"/>
    <w:semiHidden/>
    <w:unhideWhenUsed/>
    <w:rsid w:val="00C3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6093">
      <w:bodyDiv w:val="1"/>
      <w:marLeft w:val="0"/>
      <w:marRight w:val="0"/>
      <w:marTop w:val="0"/>
      <w:marBottom w:val="0"/>
      <w:divBdr>
        <w:top w:val="none" w:sz="0" w:space="0" w:color="auto"/>
        <w:left w:val="none" w:sz="0" w:space="0" w:color="auto"/>
        <w:bottom w:val="none" w:sz="0" w:space="0" w:color="auto"/>
        <w:right w:val="none" w:sz="0" w:space="0" w:color="auto"/>
      </w:divBdr>
    </w:div>
    <w:div w:id="100492775">
      <w:bodyDiv w:val="1"/>
      <w:marLeft w:val="0"/>
      <w:marRight w:val="0"/>
      <w:marTop w:val="0"/>
      <w:marBottom w:val="0"/>
      <w:divBdr>
        <w:top w:val="none" w:sz="0" w:space="0" w:color="auto"/>
        <w:left w:val="none" w:sz="0" w:space="0" w:color="auto"/>
        <w:bottom w:val="none" w:sz="0" w:space="0" w:color="auto"/>
        <w:right w:val="none" w:sz="0" w:space="0" w:color="auto"/>
      </w:divBdr>
    </w:div>
    <w:div w:id="138956848">
      <w:bodyDiv w:val="1"/>
      <w:marLeft w:val="0"/>
      <w:marRight w:val="0"/>
      <w:marTop w:val="0"/>
      <w:marBottom w:val="0"/>
      <w:divBdr>
        <w:top w:val="none" w:sz="0" w:space="0" w:color="auto"/>
        <w:left w:val="none" w:sz="0" w:space="0" w:color="auto"/>
        <w:bottom w:val="none" w:sz="0" w:space="0" w:color="auto"/>
        <w:right w:val="none" w:sz="0" w:space="0" w:color="auto"/>
      </w:divBdr>
    </w:div>
    <w:div w:id="212694361">
      <w:bodyDiv w:val="1"/>
      <w:marLeft w:val="0"/>
      <w:marRight w:val="0"/>
      <w:marTop w:val="0"/>
      <w:marBottom w:val="0"/>
      <w:divBdr>
        <w:top w:val="none" w:sz="0" w:space="0" w:color="auto"/>
        <w:left w:val="none" w:sz="0" w:space="0" w:color="auto"/>
        <w:bottom w:val="none" w:sz="0" w:space="0" w:color="auto"/>
        <w:right w:val="none" w:sz="0" w:space="0" w:color="auto"/>
      </w:divBdr>
    </w:div>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286201130">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4464">
      <w:bodyDiv w:val="1"/>
      <w:marLeft w:val="0"/>
      <w:marRight w:val="0"/>
      <w:marTop w:val="0"/>
      <w:marBottom w:val="0"/>
      <w:divBdr>
        <w:top w:val="none" w:sz="0" w:space="0" w:color="auto"/>
        <w:left w:val="none" w:sz="0" w:space="0" w:color="auto"/>
        <w:bottom w:val="none" w:sz="0" w:space="0" w:color="auto"/>
        <w:right w:val="none" w:sz="0" w:space="0" w:color="auto"/>
      </w:divBdr>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596716950">
      <w:bodyDiv w:val="1"/>
      <w:marLeft w:val="0"/>
      <w:marRight w:val="0"/>
      <w:marTop w:val="0"/>
      <w:marBottom w:val="0"/>
      <w:divBdr>
        <w:top w:val="none" w:sz="0" w:space="0" w:color="auto"/>
        <w:left w:val="none" w:sz="0" w:space="0" w:color="auto"/>
        <w:bottom w:val="none" w:sz="0" w:space="0" w:color="auto"/>
        <w:right w:val="none" w:sz="0" w:space="0" w:color="auto"/>
      </w:divBdr>
    </w:div>
    <w:div w:id="669647083">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80552938">
      <w:bodyDiv w:val="1"/>
      <w:marLeft w:val="0"/>
      <w:marRight w:val="0"/>
      <w:marTop w:val="0"/>
      <w:marBottom w:val="0"/>
      <w:divBdr>
        <w:top w:val="none" w:sz="0" w:space="0" w:color="auto"/>
        <w:left w:val="none" w:sz="0" w:space="0" w:color="auto"/>
        <w:bottom w:val="none" w:sz="0" w:space="0" w:color="auto"/>
        <w:right w:val="none" w:sz="0" w:space="0" w:color="auto"/>
      </w:divBdr>
    </w:div>
    <w:div w:id="889267019">
      <w:bodyDiv w:val="1"/>
      <w:marLeft w:val="0"/>
      <w:marRight w:val="0"/>
      <w:marTop w:val="0"/>
      <w:marBottom w:val="0"/>
      <w:divBdr>
        <w:top w:val="none" w:sz="0" w:space="0" w:color="auto"/>
        <w:left w:val="none" w:sz="0" w:space="0" w:color="auto"/>
        <w:bottom w:val="none" w:sz="0" w:space="0" w:color="auto"/>
        <w:right w:val="none" w:sz="0" w:space="0" w:color="auto"/>
      </w:divBdr>
    </w:div>
    <w:div w:id="892347492">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112820988">
      <w:bodyDiv w:val="1"/>
      <w:marLeft w:val="0"/>
      <w:marRight w:val="0"/>
      <w:marTop w:val="0"/>
      <w:marBottom w:val="0"/>
      <w:divBdr>
        <w:top w:val="none" w:sz="0" w:space="0" w:color="auto"/>
        <w:left w:val="none" w:sz="0" w:space="0" w:color="auto"/>
        <w:bottom w:val="none" w:sz="0" w:space="0" w:color="auto"/>
        <w:right w:val="none" w:sz="0" w:space="0" w:color="auto"/>
      </w:divBdr>
    </w:div>
    <w:div w:id="1246845417">
      <w:bodyDiv w:val="1"/>
      <w:marLeft w:val="0"/>
      <w:marRight w:val="0"/>
      <w:marTop w:val="0"/>
      <w:marBottom w:val="0"/>
      <w:divBdr>
        <w:top w:val="none" w:sz="0" w:space="0" w:color="auto"/>
        <w:left w:val="none" w:sz="0" w:space="0" w:color="auto"/>
        <w:bottom w:val="none" w:sz="0" w:space="0" w:color="auto"/>
        <w:right w:val="none" w:sz="0" w:space="0" w:color="auto"/>
      </w:divBdr>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258173628">
      <w:bodyDiv w:val="1"/>
      <w:marLeft w:val="0"/>
      <w:marRight w:val="0"/>
      <w:marTop w:val="0"/>
      <w:marBottom w:val="0"/>
      <w:divBdr>
        <w:top w:val="none" w:sz="0" w:space="0" w:color="auto"/>
        <w:left w:val="none" w:sz="0" w:space="0" w:color="auto"/>
        <w:bottom w:val="none" w:sz="0" w:space="0" w:color="auto"/>
        <w:right w:val="none" w:sz="0" w:space="0" w:color="auto"/>
      </w:divBdr>
    </w:div>
    <w:div w:id="1275358273">
      <w:bodyDiv w:val="1"/>
      <w:marLeft w:val="0"/>
      <w:marRight w:val="0"/>
      <w:marTop w:val="0"/>
      <w:marBottom w:val="0"/>
      <w:divBdr>
        <w:top w:val="none" w:sz="0" w:space="0" w:color="auto"/>
        <w:left w:val="none" w:sz="0" w:space="0" w:color="auto"/>
        <w:bottom w:val="none" w:sz="0" w:space="0" w:color="auto"/>
        <w:right w:val="none" w:sz="0" w:space="0" w:color="auto"/>
      </w:divBdr>
    </w:div>
    <w:div w:id="1296449096">
      <w:bodyDiv w:val="1"/>
      <w:marLeft w:val="0"/>
      <w:marRight w:val="0"/>
      <w:marTop w:val="0"/>
      <w:marBottom w:val="0"/>
      <w:divBdr>
        <w:top w:val="none" w:sz="0" w:space="0" w:color="auto"/>
        <w:left w:val="none" w:sz="0" w:space="0" w:color="auto"/>
        <w:bottom w:val="none" w:sz="0" w:space="0" w:color="auto"/>
        <w:right w:val="none" w:sz="0" w:space="0" w:color="auto"/>
      </w:divBdr>
    </w:div>
    <w:div w:id="1305424660">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8399">
      <w:bodyDiv w:val="1"/>
      <w:marLeft w:val="0"/>
      <w:marRight w:val="0"/>
      <w:marTop w:val="0"/>
      <w:marBottom w:val="0"/>
      <w:divBdr>
        <w:top w:val="none" w:sz="0" w:space="0" w:color="auto"/>
        <w:left w:val="none" w:sz="0" w:space="0" w:color="auto"/>
        <w:bottom w:val="none" w:sz="0" w:space="0" w:color="auto"/>
        <w:right w:val="none" w:sz="0" w:space="0" w:color="auto"/>
      </w:divBdr>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794209684">
      <w:bodyDiv w:val="1"/>
      <w:marLeft w:val="0"/>
      <w:marRight w:val="0"/>
      <w:marTop w:val="0"/>
      <w:marBottom w:val="0"/>
      <w:divBdr>
        <w:top w:val="none" w:sz="0" w:space="0" w:color="auto"/>
        <w:left w:val="none" w:sz="0" w:space="0" w:color="auto"/>
        <w:bottom w:val="none" w:sz="0" w:space="0" w:color="auto"/>
        <w:right w:val="none" w:sz="0" w:space="0" w:color="auto"/>
      </w:divBdr>
    </w:div>
    <w:div w:id="1802268015">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1495">
      <w:bodyDiv w:val="1"/>
      <w:marLeft w:val="0"/>
      <w:marRight w:val="0"/>
      <w:marTop w:val="0"/>
      <w:marBottom w:val="0"/>
      <w:divBdr>
        <w:top w:val="none" w:sz="0" w:space="0" w:color="auto"/>
        <w:left w:val="none" w:sz="0" w:space="0" w:color="auto"/>
        <w:bottom w:val="none" w:sz="0" w:space="0" w:color="auto"/>
        <w:right w:val="none" w:sz="0" w:space="0" w:color="auto"/>
      </w:divBdr>
    </w:div>
    <w:div w:id="1909270404">
      <w:bodyDiv w:val="1"/>
      <w:marLeft w:val="0"/>
      <w:marRight w:val="0"/>
      <w:marTop w:val="0"/>
      <w:marBottom w:val="0"/>
      <w:divBdr>
        <w:top w:val="none" w:sz="0" w:space="0" w:color="auto"/>
        <w:left w:val="none" w:sz="0" w:space="0" w:color="auto"/>
        <w:bottom w:val="none" w:sz="0" w:space="0" w:color="auto"/>
        <w:right w:val="none" w:sz="0" w:space="0" w:color="auto"/>
      </w:divBdr>
    </w:div>
    <w:div w:id="2075809956">
      <w:bodyDiv w:val="1"/>
      <w:marLeft w:val="0"/>
      <w:marRight w:val="0"/>
      <w:marTop w:val="0"/>
      <w:marBottom w:val="0"/>
      <w:divBdr>
        <w:top w:val="none" w:sz="0" w:space="0" w:color="auto"/>
        <w:left w:val="none" w:sz="0" w:space="0" w:color="auto"/>
        <w:bottom w:val="none" w:sz="0" w:space="0" w:color="auto"/>
        <w:right w:val="none" w:sz="0" w:space="0" w:color="auto"/>
      </w:divBdr>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4DDE-38D8-486A-B99B-8643741E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Ioan Dorel Miclea</cp:lastModifiedBy>
  <cp:revision>8</cp:revision>
  <cp:lastPrinted>2022-04-06T10:52:00Z</cp:lastPrinted>
  <dcterms:created xsi:type="dcterms:W3CDTF">2022-10-30T15:08:00Z</dcterms:created>
  <dcterms:modified xsi:type="dcterms:W3CDTF">2022-10-31T13:10:00Z</dcterms:modified>
</cp:coreProperties>
</file>