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114A21" w14:textId="0E06A9DE" w:rsidR="00D6767F" w:rsidRDefault="00035290" w:rsidP="00863305">
      <w:pPr>
        <w:spacing w:after="0" w:line="276"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Universitatea din București</w:t>
      </w:r>
      <w:r w:rsidR="00AA2C7E">
        <w:rPr>
          <w:rFonts w:ascii="Times New Roman" w:eastAsia="Times New Roman" w:hAnsi="Times New Roman" w:cs="Times New Roman"/>
          <w:b/>
          <w:sz w:val="26"/>
          <w:szCs w:val="26"/>
        </w:rPr>
        <w:t>,</w:t>
      </w:r>
      <w:r>
        <w:rPr>
          <w:rFonts w:ascii="Times New Roman" w:eastAsia="Times New Roman" w:hAnsi="Times New Roman" w:cs="Times New Roman"/>
          <w:b/>
          <w:sz w:val="26"/>
          <w:szCs w:val="26"/>
        </w:rPr>
        <w:t xml:space="preserve"> semnat</w:t>
      </w:r>
      <w:r w:rsidR="00AA2C7E">
        <w:rPr>
          <w:rFonts w:ascii="Times New Roman" w:eastAsia="Times New Roman" w:hAnsi="Times New Roman" w:cs="Times New Roman"/>
          <w:b/>
          <w:sz w:val="26"/>
          <w:szCs w:val="26"/>
        </w:rPr>
        <w:t>ara</w:t>
      </w:r>
      <w:r>
        <w:rPr>
          <w:rFonts w:ascii="Times New Roman" w:eastAsia="Times New Roman" w:hAnsi="Times New Roman" w:cs="Times New Roman"/>
          <w:b/>
          <w:sz w:val="26"/>
          <w:szCs w:val="26"/>
        </w:rPr>
        <w:t xml:space="preserve"> </w:t>
      </w:r>
      <w:r w:rsidR="00457611">
        <w:rPr>
          <w:rFonts w:ascii="Times New Roman" w:eastAsia="Times New Roman" w:hAnsi="Times New Roman" w:cs="Times New Roman"/>
          <w:b/>
          <w:sz w:val="26"/>
          <w:szCs w:val="26"/>
        </w:rPr>
        <w:t>Cart</w:t>
      </w:r>
      <w:r w:rsidR="00AA2C7E">
        <w:rPr>
          <w:rFonts w:ascii="Times New Roman" w:eastAsia="Times New Roman" w:hAnsi="Times New Roman" w:cs="Times New Roman"/>
          <w:b/>
          <w:sz w:val="26"/>
          <w:szCs w:val="26"/>
        </w:rPr>
        <w:t>ei</w:t>
      </w:r>
      <w:r w:rsidR="00457611">
        <w:rPr>
          <w:rFonts w:ascii="Times New Roman" w:eastAsia="Times New Roman" w:hAnsi="Times New Roman" w:cs="Times New Roman"/>
          <w:b/>
          <w:sz w:val="26"/>
          <w:szCs w:val="26"/>
        </w:rPr>
        <w:t xml:space="preserve"> Diversității</w:t>
      </w:r>
      <w:r>
        <w:rPr>
          <w:rFonts w:ascii="Times New Roman" w:eastAsia="Times New Roman" w:hAnsi="Times New Roman" w:cs="Times New Roman"/>
          <w:b/>
          <w:sz w:val="26"/>
          <w:szCs w:val="26"/>
        </w:rPr>
        <w:t xml:space="preserve"> din România</w:t>
      </w:r>
    </w:p>
    <w:p w14:paraId="4886F111" w14:textId="77777777" w:rsidR="00035290" w:rsidRDefault="00035290" w:rsidP="00863305">
      <w:pPr>
        <w:spacing w:after="0" w:line="276" w:lineRule="auto"/>
        <w:jc w:val="center"/>
        <w:rPr>
          <w:rFonts w:ascii="Times New Roman" w:eastAsia="Times New Roman" w:hAnsi="Times New Roman" w:cs="Times New Roman"/>
          <w:b/>
          <w:sz w:val="26"/>
          <w:szCs w:val="26"/>
        </w:rPr>
      </w:pPr>
    </w:p>
    <w:p w14:paraId="42A3F1EE" w14:textId="5BF34CA1" w:rsidR="00CF38E2" w:rsidRDefault="00457611" w:rsidP="00863305">
      <w:pPr>
        <w:spacing w:after="120" w:line="276" w:lineRule="auto"/>
        <w:jc w:val="both"/>
        <w:rPr>
          <w:rFonts w:ascii="Times New Roman" w:eastAsia="Times New Roman" w:hAnsi="Times New Roman" w:cs="Times New Roman"/>
          <w:sz w:val="24"/>
          <w:szCs w:val="24"/>
        </w:rPr>
      </w:pPr>
      <w:r w:rsidRPr="00457611">
        <w:rPr>
          <w:rFonts w:ascii="Times New Roman" w:eastAsia="Times New Roman" w:hAnsi="Times New Roman" w:cs="Times New Roman"/>
          <w:b/>
          <w:sz w:val="24"/>
          <w:szCs w:val="24"/>
        </w:rPr>
        <w:t xml:space="preserve">Universitatea din București </w:t>
      </w:r>
      <w:r w:rsidR="00AA2C7E">
        <w:rPr>
          <w:rFonts w:ascii="Times New Roman" w:eastAsia="Times New Roman" w:hAnsi="Times New Roman" w:cs="Times New Roman"/>
          <w:b/>
          <w:sz w:val="24"/>
          <w:szCs w:val="24"/>
        </w:rPr>
        <w:t>este noua</w:t>
      </w:r>
      <w:r w:rsidRPr="00457611">
        <w:rPr>
          <w:rFonts w:ascii="Times New Roman" w:eastAsia="Times New Roman" w:hAnsi="Times New Roman" w:cs="Times New Roman"/>
          <w:b/>
          <w:sz w:val="24"/>
          <w:szCs w:val="24"/>
        </w:rPr>
        <w:t xml:space="preserve"> semnat</w:t>
      </w:r>
      <w:r w:rsidR="00AA2C7E">
        <w:rPr>
          <w:rFonts w:ascii="Times New Roman" w:eastAsia="Times New Roman" w:hAnsi="Times New Roman" w:cs="Times New Roman"/>
          <w:b/>
          <w:sz w:val="24"/>
          <w:szCs w:val="24"/>
        </w:rPr>
        <w:t>ară a</w:t>
      </w:r>
      <w:r>
        <w:rPr>
          <w:rFonts w:ascii="Times New Roman" w:eastAsia="Times New Roman" w:hAnsi="Times New Roman" w:cs="Times New Roman"/>
          <w:sz w:val="24"/>
          <w:szCs w:val="24"/>
        </w:rPr>
        <w:t xml:space="preserve"> </w:t>
      </w:r>
      <w:r w:rsidRPr="00457611">
        <w:rPr>
          <w:rFonts w:ascii="Times New Roman" w:eastAsia="Times New Roman" w:hAnsi="Times New Roman" w:cs="Times New Roman"/>
          <w:b/>
          <w:sz w:val="24"/>
          <w:szCs w:val="24"/>
        </w:rPr>
        <w:t>Cart</w:t>
      </w:r>
      <w:r w:rsidR="00AA2C7E">
        <w:rPr>
          <w:rFonts w:ascii="Times New Roman" w:eastAsia="Times New Roman" w:hAnsi="Times New Roman" w:cs="Times New Roman"/>
          <w:b/>
          <w:sz w:val="24"/>
          <w:szCs w:val="24"/>
        </w:rPr>
        <w:t>ei</w:t>
      </w:r>
      <w:r w:rsidRPr="00457611">
        <w:rPr>
          <w:rFonts w:ascii="Times New Roman" w:eastAsia="Times New Roman" w:hAnsi="Times New Roman" w:cs="Times New Roman"/>
          <w:b/>
          <w:sz w:val="24"/>
          <w:szCs w:val="24"/>
        </w:rPr>
        <w:t xml:space="preserve"> Diversității din România</w:t>
      </w:r>
      <w:r>
        <w:rPr>
          <w:rFonts w:ascii="Times New Roman" w:eastAsia="Times New Roman" w:hAnsi="Times New Roman" w:cs="Times New Roman"/>
          <w:sz w:val="24"/>
          <w:szCs w:val="24"/>
        </w:rPr>
        <w:t xml:space="preserve"> </w:t>
      </w:r>
      <w:r w:rsidR="00AA2C7E">
        <w:rPr>
          <w:rFonts w:ascii="Times New Roman" w:eastAsia="Times New Roman" w:hAnsi="Times New Roman" w:cs="Times New Roman"/>
          <w:sz w:val="24"/>
          <w:szCs w:val="24"/>
        </w:rPr>
        <w:t xml:space="preserve">în semn de </w:t>
      </w:r>
      <w:r>
        <w:rPr>
          <w:rFonts w:ascii="Times New Roman" w:eastAsia="Times New Roman" w:hAnsi="Times New Roman" w:cs="Times New Roman"/>
          <w:sz w:val="24"/>
          <w:szCs w:val="24"/>
        </w:rPr>
        <w:t>r</w:t>
      </w:r>
      <w:r w:rsidRPr="00457611">
        <w:rPr>
          <w:rFonts w:ascii="Times New Roman" w:eastAsia="Times New Roman" w:hAnsi="Times New Roman" w:cs="Times New Roman"/>
          <w:sz w:val="24"/>
          <w:szCs w:val="24"/>
        </w:rPr>
        <w:t>ecuno</w:t>
      </w:r>
      <w:r w:rsidR="00AA2C7E">
        <w:rPr>
          <w:rFonts w:ascii="Times New Roman" w:eastAsia="Times New Roman" w:hAnsi="Times New Roman" w:cs="Times New Roman"/>
          <w:sz w:val="24"/>
          <w:szCs w:val="24"/>
        </w:rPr>
        <w:t>aștere și promovare a</w:t>
      </w:r>
      <w:r w:rsidRPr="00457611">
        <w:rPr>
          <w:rFonts w:ascii="Times New Roman" w:eastAsia="Times New Roman" w:hAnsi="Times New Roman" w:cs="Times New Roman"/>
          <w:sz w:val="24"/>
          <w:szCs w:val="24"/>
        </w:rPr>
        <w:t xml:space="preserve"> diversit</w:t>
      </w:r>
      <w:r w:rsidR="00AA2C7E">
        <w:rPr>
          <w:rFonts w:ascii="Times New Roman" w:eastAsia="Times New Roman" w:hAnsi="Times New Roman" w:cs="Times New Roman"/>
          <w:sz w:val="24"/>
          <w:szCs w:val="24"/>
        </w:rPr>
        <w:t>ății sociale</w:t>
      </w:r>
      <w:r w:rsidR="00B05A0D">
        <w:rPr>
          <w:rFonts w:ascii="Times New Roman" w:eastAsia="Times New Roman" w:hAnsi="Times New Roman" w:cs="Times New Roman"/>
          <w:sz w:val="24"/>
          <w:szCs w:val="24"/>
        </w:rPr>
        <w:t xml:space="preserve">. Universitatea din București își </w:t>
      </w:r>
      <w:r w:rsidR="00863305">
        <w:rPr>
          <w:rFonts w:ascii="Times New Roman" w:eastAsia="Times New Roman" w:hAnsi="Times New Roman" w:cs="Times New Roman"/>
          <w:sz w:val="24"/>
          <w:szCs w:val="24"/>
        </w:rPr>
        <w:t>reafirmă</w:t>
      </w:r>
      <w:r w:rsidR="00B05A0D">
        <w:rPr>
          <w:rFonts w:ascii="Times New Roman" w:eastAsia="Times New Roman" w:hAnsi="Times New Roman" w:cs="Times New Roman"/>
          <w:sz w:val="24"/>
          <w:szCs w:val="24"/>
        </w:rPr>
        <w:t xml:space="preserve"> astfel</w:t>
      </w:r>
      <w:r w:rsidRPr="00457611">
        <w:rPr>
          <w:rFonts w:ascii="Times New Roman" w:eastAsia="Times New Roman" w:hAnsi="Times New Roman" w:cs="Times New Roman"/>
          <w:sz w:val="24"/>
          <w:szCs w:val="24"/>
        </w:rPr>
        <w:t xml:space="preserve"> </w:t>
      </w:r>
      <w:r w:rsidR="00CF38E2">
        <w:rPr>
          <w:rFonts w:ascii="Times New Roman" w:eastAsia="Times New Roman" w:hAnsi="Times New Roman" w:cs="Times New Roman"/>
          <w:sz w:val="24"/>
          <w:szCs w:val="24"/>
        </w:rPr>
        <w:t>misiunea</w:t>
      </w:r>
      <w:r w:rsidRPr="00457611">
        <w:rPr>
          <w:rFonts w:ascii="Times New Roman" w:eastAsia="Times New Roman" w:hAnsi="Times New Roman" w:cs="Times New Roman"/>
          <w:sz w:val="24"/>
          <w:szCs w:val="24"/>
        </w:rPr>
        <w:t xml:space="preserve"> </w:t>
      </w:r>
      <w:r w:rsidR="00B05A0D">
        <w:rPr>
          <w:rFonts w:ascii="Times New Roman" w:eastAsia="Times New Roman" w:hAnsi="Times New Roman" w:cs="Times New Roman"/>
          <w:sz w:val="24"/>
          <w:szCs w:val="24"/>
        </w:rPr>
        <w:t xml:space="preserve">deja </w:t>
      </w:r>
      <w:r w:rsidR="00CF38E2">
        <w:rPr>
          <w:rFonts w:ascii="Times New Roman" w:eastAsia="Times New Roman" w:hAnsi="Times New Roman" w:cs="Times New Roman"/>
          <w:sz w:val="24"/>
          <w:szCs w:val="24"/>
        </w:rPr>
        <w:t>asumată</w:t>
      </w:r>
      <w:r w:rsidR="00B05A0D">
        <w:rPr>
          <w:rFonts w:ascii="Times New Roman" w:eastAsia="Times New Roman" w:hAnsi="Times New Roman" w:cs="Times New Roman"/>
          <w:sz w:val="24"/>
          <w:szCs w:val="24"/>
        </w:rPr>
        <w:t xml:space="preserve"> </w:t>
      </w:r>
      <w:r w:rsidRPr="00457611">
        <w:rPr>
          <w:rFonts w:ascii="Times New Roman" w:eastAsia="Times New Roman" w:hAnsi="Times New Roman" w:cs="Times New Roman"/>
          <w:sz w:val="24"/>
          <w:szCs w:val="24"/>
        </w:rPr>
        <w:t>pentru ca</w:t>
      </w:r>
      <w:r w:rsidR="00B05A0D">
        <w:rPr>
          <w:rFonts w:ascii="Times New Roman" w:eastAsia="Times New Roman" w:hAnsi="Times New Roman" w:cs="Times New Roman"/>
          <w:sz w:val="24"/>
          <w:szCs w:val="24"/>
        </w:rPr>
        <w:t xml:space="preserve">, atât în cadrul comunității sale academice, cât și </w:t>
      </w:r>
      <w:r w:rsidRPr="00457611">
        <w:rPr>
          <w:rFonts w:ascii="Times New Roman" w:eastAsia="Times New Roman" w:hAnsi="Times New Roman" w:cs="Times New Roman"/>
          <w:sz w:val="24"/>
          <w:szCs w:val="24"/>
        </w:rPr>
        <w:t xml:space="preserve">în </w:t>
      </w:r>
      <w:r w:rsidR="00CF38E2">
        <w:rPr>
          <w:rFonts w:ascii="Times New Roman" w:eastAsia="Times New Roman" w:hAnsi="Times New Roman" w:cs="Times New Roman"/>
          <w:sz w:val="24"/>
          <w:szCs w:val="24"/>
        </w:rPr>
        <w:t xml:space="preserve">societate- prin generațiile pe care le formează-, </w:t>
      </w:r>
      <w:r w:rsidRPr="00457611">
        <w:rPr>
          <w:rFonts w:ascii="Times New Roman" w:eastAsia="Times New Roman" w:hAnsi="Times New Roman" w:cs="Times New Roman"/>
          <w:sz w:val="24"/>
          <w:szCs w:val="24"/>
        </w:rPr>
        <w:t>diversitatea,</w:t>
      </w:r>
      <w:r w:rsidR="00CF38E2">
        <w:rPr>
          <w:rFonts w:ascii="Times New Roman" w:eastAsia="Times New Roman" w:hAnsi="Times New Roman" w:cs="Times New Roman"/>
          <w:sz w:val="24"/>
          <w:szCs w:val="24"/>
        </w:rPr>
        <w:t xml:space="preserve"> respectarea demnității umane, promovarea </w:t>
      </w:r>
      <w:r w:rsidRPr="00457611">
        <w:rPr>
          <w:rFonts w:ascii="Times New Roman" w:eastAsia="Times New Roman" w:hAnsi="Times New Roman" w:cs="Times New Roman"/>
          <w:sz w:val="24"/>
          <w:szCs w:val="24"/>
        </w:rPr>
        <w:t>egalit</w:t>
      </w:r>
      <w:r w:rsidR="00CF38E2">
        <w:rPr>
          <w:rFonts w:ascii="Times New Roman" w:eastAsia="Times New Roman" w:hAnsi="Times New Roman" w:cs="Times New Roman"/>
          <w:sz w:val="24"/>
          <w:szCs w:val="24"/>
        </w:rPr>
        <w:t>ății</w:t>
      </w:r>
      <w:r w:rsidRPr="00457611">
        <w:rPr>
          <w:rFonts w:ascii="Times New Roman" w:eastAsia="Times New Roman" w:hAnsi="Times New Roman" w:cs="Times New Roman"/>
          <w:sz w:val="24"/>
          <w:szCs w:val="24"/>
        </w:rPr>
        <w:t xml:space="preserve"> de șanse și</w:t>
      </w:r>
      <w:r w:rsidR="00CF38E2">
        <w:rPr>
          <w:rFonts w:ascii="Times New Roman" w:eastAsia="Times New Roman" w:hAnsi="Times New Roman" w:cs="Times New Roman"/>
          <w:sz w:val="24"/>
          <w:szCs w:val="24"/>
        </w:rPr>
        <w:t xml:space="preserve"> a</w:t>
      </w:r>
      <w:r w:rsidRPr="00457611">
        <w:rPr>
          <w:rFonts w:ascii="Times New Roman" w:eastAsia="Times New Roman" w:hAnsi="Times New Roman" w:cs="Times New Roman"/>
          <w:sz w:val="24"/>
          <w:szCs w:val="24"/>
        </w:rPr>
        <w:t xml:space="preserve"> incluziu</w:t>
      </w:r>
      <w:r w:rsidR="00CF38E2">
        <w:rPr>
          <w:rFonts w:ascii="Times New Roman" w:eastAsia="Times New Roman" w:hAnsi="Times New Roman" w:cs="Times New Roman"/>
          <w:sz w:val="24"/>
          <w:szCs w:val="24"/>
        </w:rPr>
        <w:t>nii</w:t>
      </w:r>
      <w:r w:rsidRPr="00457611">
        <w:rPr>
          <w:rFonts w:ascii="Times New Roman" w:eastAsia="Times New Roman" w:hAnsi="Times New Roman" w:cs="Times New Roman"/>
          <w:sz w:val="24"/>
          <w:szCs w:val="24"/>
        </w:rPr>
        <w:t xml:space="preserve"> social</w:t>
      </w:r>
      <w:r w:rsidR="00CF38E2">
        <w:rPr>
          <w:rFonts w:ascii="Times New Roman" w:eastAsia="Times New Roman" w:hAnsi="Times New Roman" w:cs="Times New Roman"/>
          <w:sz w:val="24"/>
          <w:szCs w:val="24"/>
        </w:rPr>
        <w:t>e</w:t>
      </w:r>
      <w:r w:rsidRPr="00457611">
        <w:rPr>
          <w:rFonts w:ascii="Times New Roman" w:eastAsia="Times New Roman" w:hAnsi="Times New Roman" w:cs="Times New Roman"/>
          <w:sz w:val="24"/>
          <w:szCs w:val="24"/>
        </w:rPr>
        <w:t xml:space="preserve"> să devină v</w:t>
      </w:r>
      <w:r>
        <w:rPr>
          <w:rFonts w:ascii="Times New Roman" w:eastAsia="Times New Roman" w:hAnsi="Times New Roman" w:cs="Times New Roman"/>
          <w:sz w:val="24"/>
          <w:szCs w:val="24"/>
        </w:rPr>
        <w:t>alori</w:t>
      </w:r>
      <w:r w:rsidR="00CF38E2">
        <w:rPr>
          <w:rFonts w:ascii="Times New Roman" w:eastAsia="Times New Roman" w:hAnsi="Times New Roman" w:cs="Times New Roman"/>
          <w:sz w:val="24"/>
          <w:szCs w:val="24"/>
        </w:rPr>
        <w:t xml:space="preserve"> și principii de acțiune constantă. </w:t>
      </w:r>
    </w:p>
    <w:p w14:paraId="3ED71244" w14:textId="441D460E" w:rsidR="00457611" w:rsidRDefault="00CF38E2" w:rsidP="00863305">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Astfel, prin semnarea Cartei Diversității</w:t>
      </w:r>
      <w:r w:rsidR="00DA5F52">
        <w:rPr>
          <w:rFonts w:ascii="Times New Roman" w:eastAsia="Times New Roman" w:hAnsi="Times New Roman" w:cs="Times New Roman"/>
          <w:sz w:val="24"/>
          <w:szCs w:val="24"/>
        </w:rPr>
        <w:t xml:space="preserve"> </w:t>
      </w:r>
      <w:r w:rsidR="00457611">
        <w:rPr>
          <w:rFonts w:ascii="Times New Roman" w:eastAsia="Times New Roman" w:hAnsi="Times New Roman" w:cs="Times New Roman"/>
          <w:sz w:val="24"/>
          <w:szCs w:val="24"/>
        </w:rPr>
        <w:t>Universitatea din București se angajează,:</w:t>
      </w:r>
    </w:p>
    <w:p w14:paraId="33211DB0" w14:textId="01C197E0" w:rsidR="00457611" w:rsidRDefault="00457611" w:rsidP="00863305">
      <w:pPr>
        <w:pStyle w:val="ListParagraph"/>
        <w:numPr>
          <w:ilvl w:val="0"/>
          <w:numId w:val="7"/>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Să dezvolte o cultură organizațională</w:t>
      </w:r>
      <w:r w:rsidRPr="00457611">
        <w:rPr>
          <w:rFonts w:ascii="Times New Roman" w:eastAsia="Times New Roman" w:hAnsi="Times New Roman" w:cs="Times New Roman"/>
          <w:sz w:val="24"/>
          <w:szCs w:val="24"/>
        </w:rPr>
        <w:t xml:space="preserve"> bazată pe respect reciproc, încredere, recunoa</w:t>
      </w:r>
      <w:r>
        <w:rPr>
          <w:rFonts w:ascii="Times New Roman" w:eastAsia="Times New Roman" w:hAnsi="Times New Roman" w:cs="Times New Roman"/>
          <w:sz w:val="24"/>
          <w:szCs w:val="24"/>
        </w:rPr>
        <w:t>ș</w:t>
      </w:r>
      <w:r w:rsidRPr="00457611">
        <w:rPr>
          <w:rFonts w:ascii="Times New Roman" w:eastAsia="Times New Roman" w:hAnsi="Times New Roman" w:cs="Times New Roman"/>
          <w:sz w:val="24"/>
          <w:szCs w:val="24"/>
        </w:rPr>
        <w:t>terea și valorificarea diferen</w:t>
      </w:r>
      <w:r>
        <w:rPr>
          <w:rFonts w:ascii="Times New Roman" w:eastAsia="Times New Roman" w:hAnsi="Times New Roman" w:cs="Times New Roman"/>
          <w:sz w:val="24"/>
          <w:szCs w:val="24"/>
        </w:rPr>
        <w:t>ț</w:t>
      </w:r>
      <w:r w:rsidRPr="00457611">
        <w:rPr>
          <w:rFonts w:ascii="Times New Roman" w:eastAsia="Times New Roman" w:hAnsi="Times New Roman" w:cs="Times New Roman"/>
          <w:sz w:val="24"/>
          <w:szCs w:val="24"/>
        </w:rPr>
        <w:t>elor și aptitudinilor individuale;</w:t>
      </w:r>
    </w:p>
    <w:p w14:paraId="3DBC4CA7" w14:textId="4A4B455D" w:rsidR="00457611" w:rsidRDefault="00457611" w:rsidP="00863305">
      <w:pPr>
        <w:pStyle w:val="ListParagraph"/>
        <w:numPr>
          <w:ilvl w:val="0"/>
          <w:numId w:val="7"/>
        </w:numPr>
        <w:spacing w:after="0" w:line="276" w:lineRule="auto"/>
        <w:jc w:val="both"/>
        <w:rPr>
          <w:rFonts w:ascii="Times New Roman" w:eastAsia="Times New Roman" w:hAnsi="Times New Roman" w:cs="Times New Roman"/>
          <w:sz w:val="24"/>
          <w:szCs w:val="24"/>
        </w:rPr>
      </w:pPr>
      <w:r w:rsidRPr="00457611">
        <w:rPr>
          <w:rFonts w:ascii="Times New Roman" w:eastAsia="Times New Roman" w:hAnsi="Times New Roman" w:cs="Times New Roman"/>
          <w:sz w:val="24"/>
          <w:szCs w:val="24"/>
        </w:rPr>
        <w:t>Să aplice principiile non-discriminării și egalit</w:t>
      </w:r>
      <w:r>
        <w:rPr>
          <w:rFonts w:ascii="Times New Roman" w:eastAsia="Times New Roman" w:hAnsi="Times New Roman" w:cs="Times New Roman"/>
          <w:sz w:val="24"/>
          <w:szCs w:val="24"/>
        </w:rPr>
        <w:t>ăț</w:t>
      </w:r>
      <w:r w:rsidRPr="00457611">
        <w:rPr>
          <w:rFonts w:ascii="Times New Roman" w:eastAsia="Times New Roman" w:hAnsi="Times New Roman" w:cs="Times New Roman"/>
          <w:sz w:val="24"/>
          <w:szCs w:val="24"/>
        </w:rPr>
        <w:t xml:space="preserve">ii de </w:t>
      </w:r>
      <w:r>
        <w:rPr>
          <w:rFonts w:ascii="Times New Roman" w:eastAsia="Times New Roman" w:hAnsi="Times New Roman" w:cs="Times New Roman"/>
          <w:sz w:val="24"/>
          <w:szCs w:val="24"/>
        </w:rPr>
        <w:t>ș</w:t>
      </w:r>
      <w:r w:rsidRPr="00457611">
        <w:rPr>
          <w:rFonts w:ascii="Times New Roman" w:eastAsia="Times New Roman" w:hAnsi="Times New Roman" w:cs="Times New Roman"/>
          <w:sz w:val="24"/>
          <w:szCs w:val="24"/>
        </w:rPr>
        <w:t xml:space="preserve">anse în procesele decizionale și în managementul resurselor umane cu focus special pe recrutarea, formarea, remunerarea </w:t>
      </w:r>
      <w:r>
        <w:rPr>
          <w:rFonts w:ascii="Times New Roman" w:eastAsia="Times New Roman" w:hAnsi="Times New Roman" w:cs="Times New Roman"/>
          <w:sz w:val="24"/>
          <w:szCs w:val="24"/>
        </w:rPr>
        <w:t>ș</w:t>
      </w:r>
      <w:r w:rsidRPr="00457611">
        <w:rPr>
          <w:rFonts w:ascii="Times New Roman" w:eastAsia="Times New Roman" w:hAnsi="Times New Roman" w:cs="Times New Roman"/>
          <w:sz w:val="24"/>
          <w:szCs w:val="24"/>
        </w:rPr>
        <w:t>i promovarea profesională a angaja</w:t>
      </w:r>
      <w:r>
        <w:rPr>
          <w:rFonts w:ascii="Times New Roman" w:eastAsia="Times New Roman" w:hAnsi="Times New Roman" w:cs="Times New Roman"/>
          <w:sz w:val="24"/>
          <w:szCs w:val="24"/>
        </w:rPr>
        <w:t>ț</w:t>
      </w:r>
      <w:r w:rsidRPr="00457611">
        <w:rPr>
          <w:rFonts w:ascii="Times New Roman" w:eastAsia="Times New Roman" w:hAnsi="Times New Roman" w:cs="Times New Roman"/>
          <w:sz w:val="24"/>
          <w:szCs w:val="24"/>
        </w:rPr>
        <w:t>ilor;</w:t>
      </w:r>
    </w:p>
    <w:p w14:paraId="65A56837" w14:textId="39901AB8" w:rsidR="00457611" w:rsidRDefault="00457611" w:rsidP="00863305">
      <w:pPr>
        <w:pStyle w:val="ListParagraph"/>
        <w:numPr>
          <w:ilvl w:val="0"/>
          <w:numId w:val="7"/>
        </w:numPr>
        <w:spacing w:after="0" w:line="276" w:lineRule="auto"/>
        <w:jc w:val="both"/>
        <w:rPr>
          <w:rFonts w:ascii="Times New Roman" w:eastAsia="Times New Roman" w:hAnsi="Times New Roman" w:cs="Times New Roman"/>
          <w:sz w:val="24"/>
          <w:szCs w:val="24"/>
        </w:rPr>
      </w:pPr>
      <w:r w:rsidRPr="00457611">
        <w:rPr>
          <w:rFonts w:ascii="Times New Roman" w:eastAsia="Times New Roman" w:hAnsi="Times New Roman" w:cs="Times New Roman"/>
          <w:sz w:val="24"/>
          <w:szCs w:val="24"/>
        </w:rPr>
        <w:t>Să reflecte diversitatea societă</w:t>
      </w:r>
      <w:r>
        <w:rPr>
          <w:rFonts w:ascii="Times New Roman" w:eastAsia="Times New Roman" w:hAnsi="Times New Roman" w:cs="Times New Roman"/>
          <w:sz w:val="24"/>
          <w:szCs w:val="24"/>
        </w:rPr>
        <w:t>ț</w:t>
      </w:r>
      <w:r w:rsidRPr="00457611">
        <w:rPr>
          <w:rFonts w:ascii="Times New Roman" w:eastAsia="Times New Roman" w:hAnsi="Times New Roman" w:cs="Times New Roman"/>
          <w:sz w:val="24"/>
          <w:szCs w:val="24"/>
        </w:rPr>
        <w:t xml:space="preserve">ii românești sub toate formele ei în procesele de management </w:t>
      </w:r>
      <w:r>
        <w:rPr>
          <w:rFonts w:ascii="Times New Roman" w:eastAsia="Times New Roman" w:hAnsi="Times New Roman" w:cs="Times New Roman"/>
          <w:sz w:val="24"/>
          <w:szCs w:val="24"/>
        </w:rPr>
        <w:t>ș</w:t>
      </w:r>
      <w:r w:rsidRPr="00457611">
        <w:rPr>
          <w:rFonts w:ascii="Times New Roman" w:eastAsia="Times New Roman" w:hAnsi="Times New Roman" w:cs="Times New Roman"/>
          <w:sz w:val="24"/>
          <w:szCs w:val="24"/>
        </w:rPr>
        <w:t>i resurse umane;</w:t>
      </w:r>
    </w:p>
    <w:p w14:paraId="239207A3" w14:textId="5B6CAC9D" w:rsidR="00457611" w:rsidRDefault="00457611" w:rsidP="00863305">
      <w:pPr>
        <w:pStyle w:val="ListParagraph"/>
        <w:numPr>
          <w:ilvl w:val="0"/>
          <w:numId w:val="7"/>
        </w:numPr>
        <w:spacing w:after="0" w:line="276" w:lineRule="auto"/>
        <w:jc w:val="both"/>
        <w:rPr>
          <w:rFonts w:ascii="Times New Roman" w:eastAsia="Times New Roman" w:hAnsi="Times New Roman" w:cs="Times New Roman"/>
          <w:sz w:val="24"/>
          <w:szCs w:val="24"/>
        </w:rPr>
      </w:pPr>
      <w:r w:rsidRPr="00457611">
        <w:rPr>
          <w:rFonts w:ascii="Times New Roman" w:eastAsia="Times New Roman" w:hAnsi="Times New Roman" w:cs="Times New Roman"/>
          <w:sz w:val="24"/>
          <w:szCs w:val="24"/>
        </w:rPr>
        <w:t xml:space="preserve">Să deruleze un program de sensibilizare/ conștientizare și formare a echipei de management și a </w:t>
      </w:r>
      <w:r>
        <w:rPr>
          <w:rFonts w:ascii="Times New Roman" w:eastAsia="Times New Roman" w:hAnsi="Times New Roman" w:cs="Times New Roman"/>
          <w:sz w:val="24"/>
          <w:szCs w:val="24"/>
        </w:rPr>
        <w:t>angajaț</w:t>
      </w:r>
      <w:r w:rsidRPr="00457611">
        <w:rPr>
          <w:rFonts w:ascii="Times New Roman" w:eastAsia="Times New Roman" w:hAnsi="Times New Roman" w:cs="Times New Roman"/>
          <w:sz w:val="24"/>
          <w:szCs w:val="24"/>
        </w:rPr>
        <w:t>ilor în legătură cu beneficiile diversității;</w:t>
      </w:r>
    </w:p>
    <w:p w14:paraId="040C46D8" w14:textId="5F4A094D" w:rsidR="00457611" w:rsidRDefault="00457611" w:rsidP="00863305">
      <w:pPr>
        <w:pStyle w:val="ListParagraph"/>
        <w:numPr>
          <w:ilvl w:val="0"/>
          <w:numId w:val="7"/>
        </w:numPr>
        <w:spacing w:after="0" w:line="276" w:lineRule="auto"/>
        <w:jc w:val="both"/>
        <w:rPr>
          <w:rFonts w:ascii="Times New Roman" w:eastAsia="Times New Roman" w:hAnsi="Times New Roman" w:cs="Times New Roman"/>
          <w:sz w:val="24"/>
          <w:szCs w:val="24"/>
        </w:rPr>
      </w:pPr>
      <w:r w:rsidRPr="00457611">
        <w:rPr>
          <w:rFonts w:ascii="Times New Roman" w:eastAsia="Times New Roman" w:hAnsi="Times New Roman" w:cs="Times New Roman"/>
          <w:sz w:val="24"/>
          <w:szCs w:val="24"/>
        </w:rPr>
        <w:t xml:space="preserve">Să comunice angajamentul său în favoarea non-discriminării și a diversității </w:t>
      </w:r>
      <w:r>
        <w:rPr>
          <w:rFonts w:ascii="Times New Roman" w:eastAsia="Times New Roman" w:hAnsi="Times New Roman" w:cs="Times New Roman"/>
          <w:sz w:val="24"/>
          <w:szCs w:val="24"/>
        </w:rPr>
        <w:t>și să-și informeze angajații ș</w:t>
      </w:r>
      <w:r w:rsidRPr="00457611">
        <w:rPr>
          <w:rFonts w:ascii="Times New Roman" w:eastAsia="Times New Roman" w:hAnsi="Times New Roman" w:cs="Times New Roman"/>
          <w:sz w:val="24"/>
          <w:szCs w:val="24"/>
        </w:rPr>
        <w:t>i grupurile cointeresate despre rezultatele practice ale prezentului angajament;</w:t>
      </w:r>
    </w:p>
    <w:p w14:paraId="662B72D7" w14:textId="77777777" w:rsidR="00457611" w:rsidRDefault="00457611" w:rsidP="00863305">
      <w:pPr>
        <w:pStyle w:val="ListParagraph"/>
        <w:numPr>
          <w:ilvl w:val="0"/>
          <w:numId w:val="7"/>
        </w:numPr>
        <w:spacing w:after="0" w:line="276" w:lineRule="auto"/>
        <w:jc w:val="both"/>
        <w:rPr>
          <w:rFonts w:ascii="Times New Roman" w:eastAsia="Times New Roman" w:hAnsi="Times New Roman" w:cs="Times New Roman"/>
          <w:sz w:val="24"/>
          <w:szCs w:val="24"/>
        </w:rPr>
      </w:pPr>
      <w:r w:rsidRPr="00457611">
        <w:rPr>
          <w:rFonts w:ascii="Times New Roman" w:eastAsia="Times New Roman" w:hAnsi="Times New Roman" w:cs="Times New Roman"/>
          <w:sz w:val="24"/>
          <w:szCs w:val="24"/>
        </w:rPr>
        <w:t>Să monitorizeze anual progresele înregistrate în atingerea obiectivelor Cartei Diversității;</w:t>
      </w:r>
    </w:p>
    <w:p w14:paraId="4AE5EFE2" w14:textId="34F97590" w:rsidR="00457611" w:rsidRPr="00457611" w:rsidRDefault="00457611" w:rsidP="00863305">
      <w:pPr>
        <w:pStyle w:val="ListParagraph"/>
        <w:numPr>
          <w:ilvl w:val="0"/>
          <w:numId w:val="7"/>
        </w:numPr>
        <w:spacing w:after="120" w:line="276" w:lineRule="auto"/>
        <w:jc w:val="both"/>
        <w:rPr>
          <w:rFonts w:ascii="Times New Roman" w:eastAsia="Times New Roman" w:hAnsi="Times New Roman" w:cs="Times New Roman"/>
          <w:sz w:val="24"/>
          <w:szCs w:val="24"/>
        </w:rPr>
      </w:pPr>
      <w:r w:rsidRPr="00457611">
        <w:rPr>
          <w:rFonts w:ascii="Times New Roman" w:eastAsia="Times New Roman" w:hAnsi="Times New Roman" w:cs="Times New Roman"/>
          <w:sz w:val="24"/>
          <w:szCs w:val="24"/>
        </w:rPr>
        <w:t>Să prezinte în rapoarte și alte publica</w:t>
      </w:r>
      <w:r>
        <w:rPr>
          <w:rFonts w:ascii="Times New Roman" w:eastAsia="Times New Roman" w:hAnsi="Times New Roman" w:cs="Times New Roman"/>
          <w:sz w:val="24"/>
          <w:szCs w:val="24"/>
        </w:rPr>
        <w:t>ț</w:t>
      </w:r>
      <w:r w:rsidRPr="00457611">
        <w:rPr>
          <w:rFonts w:ascii="Times New Roman" w:eastAsia="Times New Roman" w:hAnsi="Times New Roman" w:cs="Times New Roman"/>
          <w:sz w:val="24"/>
          <w:szCs w:val="24"/>
        </w:rPr>
        <w:t>ii angajamentul organizației fa</w:t>
      </w:r>
      <w:r>
        <w:rPr>
          <w:rFonts w:ascii="Times New Roman" w:eastAsia="Times New Roman" w:hAnsi="Times New Roman" w:cs="Times New Roman"/>
          <w:sz w:val="24"/>
          <w:szCs w:val="24"/>
        </w:rPr>
        <w:t>ță</w:t>
      </w:r>
      <w:r w:rsidRPr="00457611">
        <w:rPr>
          <w:rFonts w:ascii="Times New Roman" w:eastAsia="Times New Roman" w:hAnsi="Times New Roman" w:cs="Times New Roman"/>
          <w:sz w:val="24"/>
          <w:szCs w:val="24"/>
        </w:rPr>
        <w:t xml:space="preserve"> de non-d</w:t>
      </w:r>
      <w:r>
        <w:rPr>
          <w:rFonts w:ascii="Times New Roman" w:eastAsia="Times New Roman" w:hAnsi="Times New Roman" w:cs="Times New Roman"/>
          <w:sz w:val="24"/>
          <w:szCs w:val="24"/>
        </w:rPr>
        <w:t>iscriminare și diversitate, menț</w:t>
      </w:r>
      <w:r w:rsidRPr="00457611">
        <w:rPr>
          <w:rFonts w:ascii="Times New Roman" w:eastAsia="Times New Roman" w:hAnsi="Times New Roman" w:cs="Times New Roman"/>
          <w:sz w:val="24"/>
          <w:szCs w:val="24"/>
        </w:rPr>
        <w:t>ionând ac</w:t>
      </w:r>
      <w:r>
        <w:rPr>
          <w:rFonts w:ascii="Times New Roman" w:eastAsia="Times New Roman" w:hAnsi="Times New Roman" w:cs="Times New Roman"/>
          <w:sz w:val="24"/>
          <w:szCs w:val="24"/>
        </w:rPr>
        <w:t>țiuni concrete, practici ș</w:t>
      </w:r>
      <w:r w:rsidRPr="00457611">
        <w:rPr>
          <w:rFonts w:ascii="Times New Roman" w:eastAsia="Times New Roman" w:hAnsi="Times New Roman" w:cs="Times New Roman"/>
          <w:sz w:val="24"/>
          <w:szCs w:val="24"/>
        </w:rPr>
        <w:t>i rezultate.</w:t>
      </w:r>
    </w:p>
    <w:p w14:paraId="48F9293A" w14:textId="01C652A2" w:rsidR="00887A19" w:rsidRDefault="00457611" w:rsidP="00863305">
      <w:pPr>
        <w:spacing w:after="120" w:line="276" w:lineRule="auto"/>
        <w:jc w:val="both"/>
        <w:rPr>
          <w:rFonts w:ascii="Times New Roman" w:hAnsi="Times New Roman" w:cs="Times New Roman"/>
          <w:sz w:val="24"/>
          <w:szCs w:val="24"/>
        </w:rPr>
      </w:pPr>
      <w:r w:rsidRPr="00457611">
        <w:rPr>
          <w:rFonts w:ascii="Times New Roman" w:eastAsia="Times New Roman" w:hAnsi="Times New Roman" w:cs="Times New Roman"/>
          <w:sz w:val="24"/>
          <w:szCs w:val="24"/>
        </w:rPr>
        <w:t xml:space="preserve">De altfel, </w:t>
      </w:r>
      <w:r w:rsidR="00887A19" w:rsidRPr="009073B8">
        <w:rPr>
          <w:rFonts w:ascii="Times New Roman" w:hAnsi="Times New Roman" w:cs="Times New Roman"/>
          <w:sz w:val="24"/>
          <w:szCs w:val="24"/>
        </w:rPr>
        <w:t xml:space="preserve">Universitatea din București </w:t>
      </w:r>
      <w:r w:rsidR="00212A87">
        <w:rPr>
          <w:rFonts w:ascii="Times New Roman" w:hAnsi="Times New Roman" w:cs="Times New Roman"/>
          <w:sz w:val="24"/>
          <w:szCs w:val="24"/>
        </w:rPr>
        <w:t>a întreprins</w:t>
      </w:r>
      <w:r w:rsidR="00887A19" w:rsidRPr="009073B8">
        <w:rPr>
          <w:rFonts w:ascii="Times New Roman" w:hAnsi="Times New Roman" w:cs="Times New Roman"/>
          <w:sz w:val="24"/>
          <w:szCs w:val="24"/>
        </w:rPr>
        <w:t xml:space="preserve"> în mod c</w:t>
      </w:r>
      <w:r w:rsidR="00212A87">
        <w:rPr>
          <w:rFonts w:ascii="Times New Roman" w:hAnsi="Times New Roman" w:cs="Times New Roman"/>
          <w:sz w:val="24"/>
          <w:szCs w:val="24"/>
        </w:rPr>
        <w:t>onstant</w:t>
      </w:r>
      <w:r w:rsidR="00887A19" w:rsidRPr="009073B8">
        <w:rPr>
          <w:rFonts w:ascii="Times New Roman" w:hAnsi="Times New Roman" w:cs="Times New Roman"/>
          <w:sz w:val="24"/>
          <w:szCs w:val="24"/>
        </w:rPr>
        <w:t xml:space="preserve"> activități care să asigure un climat incluziv și sigur, atât pentru studentele și studenții săi, cât și pentru cadrele didactice ale instituției, fiind angajată în protejarea și promovarea unor valori și principii umaniste care așază omul, demnitatea umană și împlinirea potențialului uman în centrul activităților sale de educație, formare și cercetare.</w:t>
      </w:r>
    </w:p>
    <w:p w14:paraId="2CB82196" w14:textId="2D0AD1A1" w:rsidR="00F62301" w:rsidRPr="00F62301" w:rsidRDefault="0090286F" w:rsidP="0086330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w:t>
      </w:r>
      <w:r w:rsidR="00F62301" w:rsidRPr="00F62301">
        <w:rPr>
          <w:rFonts w:ascii="Times New Roman" w:hAnsi="Times New Roman" w:cs="Times New Roman"/>
          <w:sz w:val="24"/>
          <w:szCs w:val="24"/>
        </w:rPr>
        <w:t>Semnarea de către Universitatea din București a Cartei Diversității din România nu este deloc întâmplătoare. Ea vine să confirme, și de data aceasta, misiunea ferm asumată de instituția noastră cu privire la promovarea multiculturalității și diversității în cadrul comunității noastre academice. Pe lângă strategiile de incluziune și de sprijin al categoriilor defavorizate pe care le implementează și le promovează constant, Universitatea din București se află și într-un permanent proces de adaptare și de internaționalizare care presupune tocmai promovarea diversității culturale ș</w:t>
      </w:r>
      <w:r w:rsidR="007B1343">
        <w:rPr>
          <w:rFonts w:ascii="Times New Roman" w:hAnsi="Times New Roman" w:cs="Times New Roman"/>
          <w:sz w:val="24"/>
          <w:szCs w:val="24"/>
        </w:rPr>
        <w:t>i lingvistice a unei comunități</w:t>
      </w:r>
      <w:r w:rsidR="00F62301" w:rsidRPr="00F62301">
        <w:rPr>
          <w:rFonts w:ascii="Times New Roman" w:hAnsi="Times New Roman" w:cs="Times New Roman"/>
          <w:sz w:val="24"/>
          <w:szCs w:val="24"/>
        </w:rPr>
        <w:t xml:space="preserve"> academice tot mai cosmopolite.</w:t>
      </w:r>
    </w:p>
    <w:p w14:paraId="2EED3323" w14:textId="10D129D3" w:rsidR="00F62301" w:rsidRPr="00F62301" w:rsidRDefault="00F62301" w:rsidP="00863305">
      <w:pPr>
        <w:spacing w:after="120" w:line="276" w:lineRule="auto"/>
        <w:jc w:val="both"/>
        <w:rPr>
          <w:rFonts w:ascii="Times New Roman" w:hAnsi="Times New Roman" w:cs="Times New Roman"/>
          <w:sz w:val="24"/>
          <w:szCs w:val="24"/>
        </w:rPr>
      </w:pPr>
      <w:r w:rsidRPr="00F62301">
        <w:rPr>
          <w:rFonts w:ascii="Times New Roman" w:hAnsi="Times New Roman" w:cs="Times New Roman"/>
          <w:sz w:val="24"/>
          <w:szCs w:val="24"/>
        </w:rPr>
        <w:t>Trebuie să menționez că Universitatea din București a fost prima care, prin Facultatea de Sociologie</w:t>
      </w:r>
      <w:r w:rsidR="007B1343">
        <w:rPr>
          <w:rFonts w:ascii="Times New Roman" w:hAnsi="Times New Roman" w:cs="Times New Roman"/>
          <w:sz w:val="24"/>
          <w:szCs w:val="24"/>
        </w:rPr>
        <w:t xml:space="preserve"> și Asistență Socială</w:t>
      </w:r>
      <w:r w:rsidRPr="00F62301">
        <w:rPr>
          <w:rFonts w:ascii="Times New Roman" w:hAnsi="Times New Roman" w:cs="Times New Roman"/>
          <w:sz w:val="24"/>
          <w:szCs w:val="24"/>
        </w:rPr>
        <w:t>, a adoptat și implementat măsurile afirmative pentru romi la începutul anilor ’90. Modelul a fost extins imediat în mai multe facultăți și preluat, apoi, ca politică publică națională. Universitatea a continuat în timp cu diverse alte măsuri și proiecte care să facă din comunitatea noastră academică una inclusivă, care prețuiește diversitatea și o promovează. Dau doar exemplul proiectelor de dezvoltare instituțională destinate studenților cu dizabilități, al proiectului SEED (Spri</w:t>
      </w:r>
      <w:r w:rsidR="007B1343">
        <w:rPr>
          <w:rFonts w:ascii="Times New Roman" w:hAnsi="Times New Roman" w:cs="Times New Roman"/>
          <w:sz w:val="24"/>
          <w:szCs w:val="24"/>
        </w:rPr>
        <w:t>jin Educațional pentru Elevi Defav</w:t>
      </w:r>
      <w:r w:rsidRPr="00F62301">
        <w:rPr>
          <w:rFonts w:ascii="Times New Roman" w:hAnsi="Times New Roman" w:cs="Times New Roman"/>
          <w:sz w:val="24"/>
          <w:szCs w:val="24"/>
        </w:rPr>
        <w:t xml:space="preserve">orizați), menit să </w:t>
      </w:r>
      <w:r w:rsidRPr="00F62301">
        <w:rPr>
          <w:rFonts w:ascii="Times New Roman" w:hAnsi="Times New Roman" w:cs="Times New Roman"/>
          <w:sz w:val="24"/>
          <w:szCs w:val="24"/>
        </w:rPr>
        <w:lastRenderedPageBreak/>
        <w:t xml:space="preserve">sprijine tinerii elevi meritoși proveniți din comunități dezavantajate sau al proiectului ATHENA, prin care promovăm și sprijinim diversitatea de gen în Universitatea noastră. </w:t>
      </w:r>
    </w:p>
    <w:p w14:paraId="4080C70D" w14:textId="21C777AD" w:rsidR="0090286F" w:rsidRPr="0090286F" w:rsidRDefault="00F62301" w:rsidP="00863305">
      <w:pPr>
        <w:spacing w:line="276" w:lineRule="auto"/>
        <w:jc w:val="both"/>
        <w:rPr>
          <w:rFonts w:ascii="Times New Roman" w:hAnsi="Times New Roman" w:cs="Times New Roman"/>
          <w:sz w:val="24"/>
          <w:szCs w:val="24"/>
        </w:rPr>
      </w:pPr>
      <w:r w:rsidRPr="00F62301">
        <w:rPr>
          <w:rFonts w:ascii="Times New Roman" w:hAnsi="Times New Roman" w:cs="Times New Roman"/>
          <w:sz w:val="24"/>
          <w:szCs w:val="24"/>
        </w:rPr>
        <w:t>Mai mult, în completarea unei rețele de colaborări internaționale extinse și în întâmpinarea inițiativei de constituire a alianțelor de universități europene, cu un rol fundamental în consolidarea unei identități europene reale, Universitatea noastră este membră CIVIS, o alianță de 11 universități europene prestigioase. Universitatea din București se implică astfel activ în promovarea parteneriatului cu Africa, consolidându-și și astfel viziunea privind promovarea multiculturalității la nivelul învățământului superior european, regional și global</w:t>
      </w:r>
      <w:r w:rsidR="0090286F">
        <w:rPr>
          <w:rFonts w:ascii="Times New Roman" w:hAnsi="Times New Roman" w:cs="Times New Roman"/>
          <w:sz w:val="24"/>
          <w:szCs w:val="24"/>
        </w:rPr>
        <w:t>”, a remarcat prof. univ. dr. Marian Preda, rectorul Universității din București.</w:t>
      </w:r>
    </w:p>
    <w:p w14:paraId="35DA4835" w14:textId="62D950E0" w:rsidR="00887A19" w:rsidRDefault="00887A19" w:rsidP="00863305">
      <w:pPr>
        <w:spacing w:after="12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Astfel, </w:t>
      </w:r>
      <w:r w:rsidR="00457611" w:rsidRPr="00457611">
        <w:rPr>
          <w:rFonts w:ascii="Times New Roman" w:hAnsi="Times New Roman" w:cs="Times New Roman"/>
          <w:bCs/>
          <w:sz w:val="24"/>
          <w:szCs w:val="24"/>
        </w:rPr>
        <w:t xml:space="preserve">Universitatea din București depune, prioritar, eforturi consistente și constante pentru a asigura și a promova atât o educație incluzivă de calitate, cât și un mediu de lucru incluziv în cadrul comunității sale universitare. </w:t>
      </w:r>
    </w:p>
    <w:p w14:paraId="4F84FA40" w14:textId="754FAF5D" w:rsidR="005D6E93" w:rsidRPr="005D6E93" w:rsidRDefault="005D6E93" w:rsidP="00863305">
      <w:pPr>
        <w:spacing w:after="120" w:line="276" w:lineRule="auto"/>
        <w:jc w:val="both"/>
        <w:rPr>
          <w:rFonts w:ascii="Times New Roman" w:hAnsi="Times New Roman" w:cs="Times New Roman"/>
          <w:b/>
          <w:bCs/>
          <w:sz w:val="28"/>
          <w:szCs w:val="24"/>
        </w:rPr>
      </w:pPr>
      <w:r w:rsidRPr="005D6E93">
        <w:rPr>
          <w:rFonts w:ascii="Times New Roman" w:hAnsi="Times New Roman" w:cs="Times New Roman"/>
          <w:b/>
          <w:bCs/>
          <w:sz w:val="28"/>
          <w:szCs w:val="24"/>
        </w:rPr>
        <w:t xml:space="preserve">ATHENA, SEED sau BlindHub, doar trei dintre demersurile </w:t>
      </w:r>
      <w:r>
        <w:rPr>
          <w:rFonts w:ascii="Times New Roman" w:hAnsi="Times New Roman" w:cs="Times New Roman"/>
          <w:b/>
          <w:bCs/>
          <w:sz w:val="28"/>
          <w:szCs w:val="24"/>
        </w:rPr>
        <w:t>Universității din București în direcția</w:t>
      </w:r>
      <w:r w:rsidRPr="005D6E93">
        <w:rPr>
          <w:rFonts w:ascii="Times New Roman" w:hAnsi="Times New Roman" w:cs="Times New Roman"/>
          <w:b/>
          <w:bCs/>
          <w:sz w:val="28"/>
          <w:szCs w:val="24"/>
        </w:rPr>
        <w:t xml:space="preserve"> consolidării diversității și a unei comunități incluzive</w:t>
      </w:r>
    </w:p>
    <w:p w14:paraId="2750EFBF" w14:textId="2D3623F4" w:rsidR="00887A19" w:rsidRDefault="00887A19" w:rsidP="0086330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De exemplu,</w:t>
      </w:r>
      <w:r w:rsidR="00863305">
        <w:rPr>
          <w:rFonts w:ascii="Times New Roman" w:hAnsi="Times New Roman" w:cs="Times New Roman"/>
          <w:sz w:val="24"/>
          <w:szCs w:val="24"/>
        </w:rPr>
        <w:t xml:space="preserve"> în cadrul proiectului ATHENA</w:t>
      </w:r>
      <w:r w:rsidRPr="009073B8">
        <w:rPr>
          <w:rFonts w:ascii="Times New Roman" w:hAnsi="Times New Roman" w:cs="Times New Roman"/>
          <w:sz w:val="24"/>
          <w:szCs w:val="24"/>
        </w:rPr>
        <w:t xml:space="preserve"> a fost elaborat </w:t>
      </w:r>
      <w:hyperlink r:id="rId8" w:history="1">
        <w:r w:rsidRPr="009A107A">
          <w:rPr>
            <w:rStyle w:val="Hyperlink"/>
            <w:rFonts w:ascii="Times New Roman" w:hAnsi="Times New Roman" w:cs="Times New Roman"/>
            <w:b/>
            <w:i/>
            <w:sz w:val="24"/>
            <w:szCs w:val="24"/>
          </w:rPr>
          <w:t>Planul de egalitate de gen în Universitatea din București</w:t>
        </w:r>
      </w:hyperlink>
      <w:r w:rsidRPr="009073B8">
        <w:rPr>
          <w:rFonts w:ascii="Times New Roman" w:hAnsi="Times New Roman" w:cs="Times New Roman"/>
          <w:b/>
          <w:i/>
          <w:sz w:val="24"/>
          <w:szCs w:val="24"/>
        </w:rPr>
        <w:t xml:space="preserve"> </w:t>
      </w:r>
      <w:r w:rsidRPr="009073B8">
        <w:rPr>
          <w:rFonts w:ascii="Times New Roman" w:hAnsi="Times New Roman" w:cs="Times New Roman"/>
          <w:sz w:val="24"/>
          <w:szCs w:val="24"/>
        </w:rPr>
        <w:t>care prevede o serie de măsuri și acțiune menite să creeze un climat educațional incluziv și sigur pentru toate categoriile de studenți, profesori și personal non-academic.</w:t>
      </w:r>
      <w:r>
        <w:rPr>
          <w:rFonts w:ascii="Times New Roman" w:hAnsi="Times New Roman" w:cs="Times New Roman"/>
          <w:sz w:val="24"/>
          <w:szCs w:val="24"/>
        </w:rPr>
        <w:t xml:space="preserve"> Planul conține, printre altele, detalii cu privire la prevenirea și combaterea hărțu</w:t>
      </w:r>
      <w:r w:rsidRPr="009A107A">
        <w:rPr>
          <w:rFonts w:ascii="Times New Roman" w:hAnsi="Times New Roman" w:cs="Times New Roman"/>
          <w:sz w:val="24"/>
          <w:szCs w:val="24"/>
        </w:rPr>
        <w:t>irii sexuale și a discriminării pe criteriul de gen</w:t>
      </w:r>
      <w:r>
        <w:rPr>
          <w:rFonts w:ascii="Times New Roman" w:hAnsi="Times New Roman" w:cs="Times New Roman"/>
          <w:sz w:val="24"/>
          <w:szCs w:val="24"/>
        </w:rPr>
        <w:t xml:space="preserve"> și propune soluții pentru situațiile de acest tip.</w:t>
      </w:r>
    </w:p>
    <w:p w14:paraId="6F4553EB" w14:textId="6EA82D64" w:rsidR="001B1C5D" w:rsidRDefault="001B1C5D" w:rsidP="0086330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w:t>
      </w:r>
      <w:r w:rsidRPr="001B1C5D">
        <w:rPr>
          <w:rFonts w:ascii="Times New Roman" w:hAnsi="Times New Roman" w:cs="Times New Roman"/>
          <w:sz w:val="24"/>
          <w:szCs w:val="24"/>
        </w:rPr>
        <w:t xml:space="preserve">Salutăm decizia Universității </w:t>
      </w:r>
      <w:r w:rsidR="0090286F">
        <w:rPr>
          <w:rFonts w:ascii="Times New Roman" w:hAnsi="Times New Roman" w:cs="Times New Roman"/>
          <w:sz w:val="24"/>
          <w:szCs w:val="24"/>
        </w:rPr>
        <w:t xml:space="preserve">din </w:t>
      </w:r>
      <w:r w:rsidRPr="001B1C5D">
        <w:rPr>
          <w:rFonts w:ascii="Times New Roman" w:hAnsi="Times New Roman" w:cs="Times New Roman"/>
          <w:sz w:val="24"/>
          <w:szCs w:val="24"/>
        </w:rPr>
        <w:t>București de a sprijini platforma Cartei Diversității, un proiect unic în România care își propune să motiveze organizațiile și instituțiile semnatare să recunoască și să extindă avantajele integrării diversității în practicile organizaționale și de resurse umane”, a declarat Dana Oancea, Co-fondator și Proj</w:t>
      </w:r>
      <w:r>
        <w:rPr>
          <w:rFonts w:ascii="Times New Roman" w:hAnsi="Times New Roman" w:cs="Times New Roman"/>
          <w:sz w:val="24"/>
          <w:szCs w:val="24"/>
        </w:rPr>
        <w:t>ect Manager al Cartei Diversităț</w:t>
      </w:r>
      <w:r w:rsidRPr="001B1C5D">
        <w:rPr>
          <w:rFonts w:ascii="Times New Roman" w:hAnsi="Times New Roman" w:cs="Times New Roman"/>
          <w:sz w:val="24"/>
          <w:szCs w:val="24"/>
        </w:rPr>
        <w:t>ii din România.</w:t>
      </w:r>
    </w:p>
    <w:p w14:paraId="740CB6A6" w14:textId="63C2F8E6" w:rsidR="001B1C5D" w:rsidRDefault="00212A87" w:rsidP="00863305">
      <w:pPr>
        <w:spacing w:after="240" w:line="276" w:lineRule="auto"/>
        <w:jc w:val="both"/>
        <w:rPr>
          <w:rFonts w:ascii="Times New Roman" w:hAnsi="Times New Roman" w:cs="Times New Roman"/>
          <w:sz w:val="24"/>
          <w:szCs w:val="24"/>
        </w:rPr>
      </w:pPr>
      <w:r>
        <w:rPr>
          <w:rFonts w:ascii="Times New Roman" w:hAnsi="Times New Roman" w:cs="Times New Roman"/>
          <w:sz w:val="24"/>
          <w:szCs w:val="24"/>
        </w:rPr>
        <w:t>Mai mult</w:t>
      </w:r>
      <w:r w:rsidR="00887A19" w:rsidRPr="009073B8">
        <w:rPr>
          <w:rFonts w:ascii="Times New Roman" w:hAnsi="Times New Roman" w:cs="Times New Roman"/>
          <w:sz w:val="24"/>
          <w:szCs w:val="24"/>
        </w:rPr>
        <w:t xml:space="preserve">, Universitatea din București, prin Facultatea de Științe Politice, a pus bazele </w:t>
      </w:r>
      <w:r w:rsidR="00887A19" w:rsidRPr="009073B8">
        <w:rPr>
          <w:rFonts w:ascii="Times New Roman" w:hAnsi="Times New Roman" w:cs="Times New Roman"/>
          <w:i/>
          <w:sz w:val="24"/>
          <w:szCs w:val="24"/>
        </w:rPr>
        <w:t>Centrului pentru Politicile Egalității de Șanse</w:t>
      </w:r>
      <w:r w:rsidR="00887A19" w:rsidRPr="009073B8">
        <w:rPr>
          <w:rFonts w:ascii="Times New Roman" w:hAnsi="Times New Roman" w:cs="Times New Roman"/>
          <w:sz w:val="24"/>
          <w:szCs w:val="24"/>
        </w:rPr>
        <w:t>. Acesta este o entitate academică de cercetare științifică, învățământ și expertiză, cu vocație internațională și interdisciplinară, ce are ca misiune investigarea proceselor de democratizare și definire a cetățeniei, de elaborare și</w:t>
      </w:r>
      <w:r w:rsidR="00887A19" w:rsidRPr="009073B8">
        <w:t xml:space="preserve"> </w:t>
      </w:r>
      <w:r w:rsidR="00887A19" w:rsidRPr="009073B8">
        <w:rPr>
          <w:rFonts w:ascii="Times New Roman" w:hAnsi="Times New Roman" w:cs="Times New Roman"/>
          <w:sz w:val="24"/>
          <w:szCs w:val="24"/>
        </w:rPr>
        <w:t xml:space="preserve">evaluare a politicilor publice, precum și a proceselor sociale de construcție a diferențelor de gen, clasă, etnie, rasă, apartenență sexuală și a altor forme de ierarhizare socială. Centrul completează programul masteral </w:t>
      </w:r>
      <w:r w:rsidR="00863305">
        <w:rPr>
          <w:rFonts w:ascii="Times New Roman" w:hAnsi="Times New Roman" w:cs="Times New Roman"/>
          <w:i/>
          <w:sz w:val="24"/>
          <w:szCs w:val="24"/>
        </w:rPr>
        <w:t>Politicile egalităț</w:t>
      </w:r>
      <w:r w:rsidR="00887A19" w:rsidRPr="009073B8">
        <w:rPr>
          <w:rFonts w:ascii="Times New Roman" w:hAnsi="Times New Roman" w:cs="Times New Roman"/>
          <w:i/>
          <w:sz w:val="24"/>
          <w:szCs w:val="24"/>
        </w:rPr>
        <w:t xml:space="preserve">ii de </w:t>
      </w:r>
      <w:r w:rsidR="00863305">
        <w:rPr>
          <w:rFonts w:ascii="Times New Roman" w:hAnsi="Times New Roman" w:cs="Times New Roman"/>
          <w:i/>
          <w:sz w:val="24"/>
          <w:szCs w:val="24"/>
        </w:rPr>
        <w:t>șanse în context românesc ș</w:t>
      </w:r>
      <w:r w:rsidR="00887A19" w:rsidRPr="009073B8">
        <w:rPr>
          <w:rFonts w:ascii="Times New Roman" w:hAnsi="Times New Roman" w:cs="Times New Roman"/>
          <w:i/>
          <w:sz w:val="24"/>
          <w:szCs w:val="24"/>
        </w:rPr>
        <w:t>i european</w:t>
      </w:r>
      <w:r w:rsidR="00887A19" w:rsidRPr="009073B8">
        <w:rPr>
          <w:rFonts w:ascii="Times New Roman" w:hAnsi="Times New Roman" w:cs="Times New Roman"/>
          <w:sz w:val="24"/>
          <w:szCs w:val="24"/>
        </w:rPr>
        <w:t xml:space="preserve"> de la Facultatea de Științe Politice a Universității din București.</w:t>
      </w:r>
    </w:p>
    <w:p w14:paraId="7B1BAF89" w14:textId="57A567D7" w:rsidR="005D6E93" w:rsidRDefault="005D6E93" w:rsidP="0086330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De asemenea, în parteneriat cu Asociaț</w:t>
      </w:r>
      <w:r w:rsidRPr="005D6E93">
        <w:rPr>
          <w:rFonts w:ascii="Times New Roman" w:hAnsi="Times New Roman" w:cs="Times New Roman"/>
          <w:sz w:val="24"/>
          <w:szCs w:val="24"/>
        </w:rPr>
        <w:t>ia Nevăzătorilor din România și cu Fundația Orange</w:t>
      </w:r>
      <w:r>
        <w:rPr>
          <w:rFonts w:ascii="Times New Roman" w:hAnsi="Times New Roman" w:cs="Times New Roman"/>
          <w:sz w:val="24"/>
          <w:szCs w:val="24"/>
        </w:rPr>
        <w:t xml:space="preserve">, Universitatea din București a implementat proiectul </w:t>
      </w:r>
      <w:r w:rsidRPr="005D6E93">
        <w:rPr>
          <w:rFonts w:ascii="Times New Roman" w:hAnsi="Times New Roman" w:cs="Times New Roman"/>
          <w:sz w:val="24"/>
          <w:szCs w:val="24"/>
        </w:rPr>
        <w:t>B</w:t>
      </w:r>
      <w:r w:rsidR="004429C8">
        <w:rPr>
          <w:rFonts w:ascii="Times New Roman" w:hAnsi="Times New Roman" w:cs="Times New Roman"/>
          <w:sz w:val="24"/>
          <w:szCs w:val="24"/>
        </w:rPr>
        <w:t>LIND</w:t>
      </w:r>
      <w:r w:rsidRPr="005D6E93">
        <w:rPr>
          <w:rFonts w:ascii="Times New Roman" w:hAnsi="Times New Roman" w:cs="Times New Roman"/>
          <w:sz w:val="24"/>
          <w:szCs w:val="24"/>
        </w:rPr>
        <w:t>Hub</w:t>
      </w:r>
      <w:r>
        <w:rPr>
          <w:rFonts w:ascii="Times New Roman" w:hAnsi="Times New Roman" w:cs="Times New Roman"/>
          <w:sz w:val="24"/>
          <w:szCs w:val="24"/>
        </w:rPr>
        <w:t>. D</w:t>
      </w:r>
      <w:r w:rsidRPr="005D6E93">
        <w:rPr>
          <w:rFonts w:ascii="Times New Roman" w:hAnsi="Times New Roman" w:cs="Times New Roman"/>
          <w:sz w:val="24"/>
          <w:szCs w:val="24"/>
        </w:rPr>
        <w:t>estinat să faciliteze inserția persoanelor cu deficiențe de vedere în mediul</w:t>
      </w:r>
      <w:r>
        <w:rPr>
          <w:rFonts w:ascii="Times New Roman" w:hAnsi="Times New Roman" w:cs="Times New Roman"/>
          <w:sz w:val="24"/>
          <w:szCs w:val="24"/>
        </w:rPr>
        <w:t xml:space="preserve"> universitar și pe piața muncii, proiectul </w:t>
      </w:r>
      <w:r w:rsidRPr="005D6E93">
        <w:rPr>
          <w:rFonts w:ascii="Times New Roman" w:hAnsi="Times New Roman" w:cs="Times New Roman"/>
          <w:sz w:val="24"/>
          <w:szCs w:val="24"/>
        </w:rPr>
        <w:t>răspunde nevoilor celor peste 50.000 de persoane cu defi</w:t>
      </w:r>
      <w:r>
        <w:rPr>
          <w:rFonts w:ascii="Times New Roman" w:hAnsi="Times New Roman" w:cs="Times New Roman"/>
          <w:sz w:val="24"/>
          <w:szCs w:val="24"/>
        </w:rPr>
        <w:t>cienț</w:t>
      </w:r>
      <w:r w:rsidRPr="005D6E93">
        <w:rPr>
          <w:rFonts w:ascii="Times New Roman" w:hAnsi="Times New Roman" w:cs="Times New Roman"/>
          <w:sz w:val="24"/>
          <w:szCs w:val="24"/>
        </w:rPr>
        <w:t>e de vedere și apte de muncă din România</w:t>
      </w:r>
      <w:r w:rsidR="00863305">
        <w:rPr>
          <w:rFonts w:ascii="Times New Roman" w:hAnsi="Times New Roman" w:cs="Times New Roman"/>
          <w:sz w:val="24"/>
          <w:szCs w:val="24"/>
        </w:rPr>
        <w:t xml:space="preserve">. </w:t>
      </w:r>
      <w:r w:rsidR="004429C8" w:rsidRPr="004429C8">
        <w:rPr>
          <w:rFonts w:ascii="Times New Roman" w:hAnsi="Times New Roman" w:cs="Times New Roman"/>
          <w:sz w:val="24"/>
          <w:szCs w:val="24"/>
        </w:rPr>
        <w:t>Componenta principală a proiectului o reprezintă aplicația mobilă</w:t>
      </w:r>
      <w:r w:rsidR="004429C8">
        <w:rPr>
          <w:rFonts w:ascii="Times New Roman" w:hAnsi="Times New Roman" w:cs="Times New Roman"/>
          <w:sz w:val="24"/>
          <w:szCs w:val="24"/>
        </w:rPr>
        <w:t xml:space="preserve"> BLINDHub</w:t>
      </w:r>
      <w:r w:rsidR="004429C8" w:rsidRPr="004429C8">
        <w:rPr>
          <w:rFonts w:ascii="Times New Roman" w:hAnsi="Times New Roman" w:cs="Times New Roman"/>
          <w:sz w:val="24"/>
          <w:szCs w:val="24"/>
        </w:rPr>
        <w:t xml:space="preserve"> în care beneficia</w:t>
      </w:r>
      <w:r w:rsidR="00863305">
        <w:rPr>
          <w:rFonts w:ascii="Times New Roman" w:hAnsi="Times New Roman" w:cs="Times New Roman"/>
          <w:sz w:val="24"/>
          <w:szCs w:val="24"/>
        </w:rPr>
        <w:t xml:space="preserve">rii își vor putea crea gratuit </w:t>
      </w:r>
      <w:r w:rsidR="004429C8" w:rsidRPr="004429C8">
        <w:rPr>
          <w:rFonts w:ascii="Times New Roman" w:hAnsi="Times New Roman" w:cs="Times New Roman"/>
          <w:sz w:val="24"/>
          <w:szCs w:val="24"/>
        </w:rPr>
        <w:t xml:space="preserve">un profil profesional complet în baza unui video CV. </w:t>
      </w:r>
    </w:p>
    <w:p w14:paraId="4933BBD6" w14:textId="2E5CB9CC" w:rsidR="005D6E93" w:rsidRDefault="004429C8" w:rsidP="0086330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În plus, p</w:t>
      </w:r>
      <w:r w:rsidR="005D6E93">
        <w:rPr>
          <w:rFonts w:ascii="Times New Roman" w:hAnsi="Times New Roman" w:cs="Times New Roman"/>
          <w:sz w:val="24"/>
          <w:szCs w:val="24"/>
        </w:rPr>
        <w:t xml:space="preserve">rin Fundația „Virtute et Sapientia”, Universitatea din București a inițiat și implementează, începând cu anul 2021, </w:t>
      </w:r>
      <w:r w:rsidR="005D6E93" w:rsidRPr="005D6E93">
        <w:rPr>
          <w:rFonts w:ascii="Times New Roman" w:hAnsi="Times New Roman" w:cs="Times New Roman"/>
          <w:sz w:val="24"/>
          <w:szCs w:val="24"/>
        </w:rPr>
        <w:t>programului SEED (Sprijin Educ</w:t>
      </w:r>
      <w:r w:rsidR="005D6E93">
        <w:rPr>
          <w:rFonts w:ascii="Times New Roman" w:hAnsi="Times New Roman" w:cs="Times New Roman"/>
          <w:sz w:val="24"/>
          <w:szCs w:val="24"/>
        </w:rPr>
        <w:t>ațional pentru Elevi Defavorizaț</w:t>
      </w:r>
      <w:r w:rsidR="005D6E93" w:rsidRPr="005D6E93">
        <w:rPr>
          <w:rFonts w:ascii="Times New Roman" w:hAnsi="Times New Roman" w:cs="Times New Roman"/>
          <w:sz w:val="24"/>
          <w:szCs w:val="24"/>
        </w:rPr>
        <w:t>i), p</w:t>
      </w:r>
      <w:r w:rsidR="005D6E93">
        <w:rPr>
          <w:rFonts w:ascii="Times New Roman" w:hAnsi="Times New Roman" w:cs="Times New Roman"/>
          <w:sz w:val="24"/>
          <w:szCs w:val="24"/>
        </w:rPr>
        <w:t xml:space="preserve">rin care anual sunt sprijiniți – </w:t>
      </w:r>
      <w:r w:rsidR="005D6E93" w:rsidRPr="005D6E93">
        <w:rPr>
          <w:rFonts w:ascii="Times New Roman" w:hAnsi="Times New Roman" w:cs="Times New Roman"/>
          <w:sz w:val="24"/>
          <w:szCs w:val="24"/>
        </w:rPr>
        <w:t xml:space="preserve">prin programe de mentorat, facilitarea accesului la </w:t>
      </w:r>
      <w:r w:rsidR="005D6E93" w:rsidRPr="005D6E93">
        <w:rPr>
          <w:rFonts w:ascii="Times New Roman" w:hAnsi="Times New Roman" w:cs="Times New Roman"/>
          <w:sz w:val="24"/>
          <w:szCs w:val="24"/>
        </w:rPr>
        <w:lastRenderedPageBreak/>
        <w:t>tehnologie și acop</w:t>
      </w:r>
      <w:r w:rsidR="005D6E93">
        <w:rPr>
          <w:rFonts w:ascii="Times New Roman" w:hAnsi="Times New Roman" w:cs="Times New Roman"/>
          <w:sz w:val="24"/>
          <w:szCs w:val="24"/>
        </w:rPr>
        <w:t>erirea unor nevoie educaționale –</w:t>
      </w:r>
      <w:r w:rsidR="005D6E93" w:rsidRPr="005D6E93">
        <w:rPr>
          <w:rFonts w:ascii="Times New Roman" w:hAnsi="Times New Roman" w:cs="Times New Roman"/>
          <w:sz w:val="24"/>
          <w:szCs w:val="24"/>
        </w:rPr>
        <w:t xml:space="preserve"> tineri liceeni cu potențial proveniți din comunități dezavantajate, în vederea asigurării continuării studiilor.</w:t>
      </w:r>
      <w:r w:rsidR="005D6E93">
        <w:rPr>
          <w:rFonts w:ascii="Times New Roman" w:hAnsi="Times New Roman" w:cs="Times New Roman"/>
          <w:sz w:val="24"/>
          <w:szCs w:val="24"/>
        </w:rPr>
        <w:t xml:space="preserve"> </w:t>
      </w:r>
    </w:p>
    <w:p w14:paraId="4F469468" w14:textId="2616328D" w:rsidR="005D6E93" w:rsidRDefault="005D6E93" w:rsidP="00863305">
      <w:pPr>
        <w:spacing w:after="120" w:line="276" w:lineRule="auto"/>
        <w:jc w:val="both"/>
        <w:rPr>
          <w:rFonts w:ascii="Times New Roman" w:hAnsi="Times New Roman" w:cs="Times New Roman"/>
          <w:sz w:val="24"/>
          <w:szCs w:val="24"/>
        </w:rPr>
      </w:pPr>
      <w:r w:rsidRPr="005D6E93">
        <w:rPr>
          <w:rFonts w:ascii="Times New Roman" w:hAnsi="Times New Roman" w:cs="Times New Roman"/>
          <w:sz w:val="24"/>
          <w:szCs w:val="24"/>
        </w:rPr>
        <w:t xml:space="preserve">Elevii acceptați în programul UB SEED </w:t>
      </w:r>
      <w:r>
        <w:rPr>
          <w:rFonts w:ascii="Times New Roman" w:hAnsi="Times New Roman" w:cs="Times New Roman"/>
          <w:sz w:val="24"/>
          <w:szCs w:val="24"/>
        </w:rPr>
        <w:t>beneficiază</w:t>
      </w:r>
      <w:r w:rsidR="00863305">
        <w:rPr>
          <w:rFonts w:ascii="Times New Roman" w:hAnsi="Times New Roman" w:cs="Times New Roman"/>
          <w:sz w:val="24"/>
          <w:szCs w:val="24"/>
        </w:rPr>
        <w:t xml:space="preserve">, </w:t>
      </w:r>
      <w:r w:rsidRPr="005D6E93">
        <w:rPr>
          <w:rFonts w:ascii="Times New Roman" w:hAnsi="Times New Roman" w:cs="Times New Roman"/>
          <w:sz w:val="24"/>
          <w:szCs w:val="24"/>
        </w:rPr>
        <w:t>timp de 5 ani școlari</w:t>
      </w:r>
      <w:r w:rsidR="00863305">
        <w:rPr>
          <w:rFonts w:ascii="Times New Roman" w:hAnsi="Times New Roman" w:cs="Times New Roman"/>
          <w:sz w:val="24"/>
          <w:szCs w:val="24"/>
        </w:rPr>
        <w:t>,</w:t>
      </w:r>
      <w:r w:rsidRPr="005D6E93">
        <w:rPr>
          <w:rFonts w:ascii="Times New Roman" w:hAnsi="Times New Roman" w:cs="Times New Roman"/>
          <w:sz w:val="24"/>
          <w:szCs w:val="24"/>
        </w:rPr>
        <w:t xml:space="preserve"> de cursuri online, activități/evenimente, mentorat, sp</w:t>
      </w:r>
      <w:r>
        <w:rPr>
          <w:rFonts w:ascii="Times New Roman" w:hAnsi="Times New Roman" w:cs="Times New Roman"/>
          <w:sz w:val="24"/>
          <w:szCs w:val="24"/>
        </w:rPr>
        <w:t>rijin material și/sau financiar, iar rezultatele sunt vizibile: p</w:t>
      </w:r>
      <w:r w:rsidRPr="005D6E93">
        <w:rPr>
          <w:rFonts w:ascii="Times New Roman" w:hAnsi="Times New Roman" w:cs="Times New Roman"/>
          <w:sz w:val="24"/>
          <w:szCs w:val="24"/>
        </w:rPr>
        <w:t>rima generație de elevi SEED – cei 33 de elevi susținuți de Fundația „Virtute et Sapientia” a Universității din București prin programul SEED – a obținut, la probele Evaluării Naționale din iunie 2022,</w:t>
      </w:r>
      <w:r>
        <w:rPr>
          <w:rFonts w:ascii="Times New Roman" w:hAnsi="Times New Roman" w:cs="Times New Roman"/>
          <w:sz w:val="24"/>
          <w:szCs w:val="24"/>
        </w:rPr>
        <w:t xml:space="preserve"> rezultate bune și foarte bune. De exemplu, c</w:t>
      </w:r>
      <w:r w:rsidRPr="005D6E93">
        <w:rPr>
          <w:rFonts w:ascii="Times New Roman" w:hAnsi="Times New Roman" w:cs="Times New Roman"/>
          <w:sz w:val="24"/>
          <w:szCs w:val="24"/>
        </w:rPr>
        <w:t>el mai performant elev din prima generație „SEED” a obținut o medie de 9,80 la probele Evaluării Naționale din iunie 2022, iar alți șase elevi au obținut medii peste 9.</w:t>
      </w:r>
    </w:p>
    <w:p w14:paraId="40467E54" w14:textId="3C78B39F" w:rsidR="00863305" w:rsidRDefault="004429C8" w:rsidP="00863305">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Nu în ultimul rând</w:t>
      </w:r>
      <w:r w:rsidRPr="004429C8">
        <w:rPr>
          <w:rFonts w:ascii="Times New Roman" w:hAnsi="Times New Roman" w:cs="Times New Roman"/>
          <w:sz w:val="24"/>
          <w:szCs w:val="24"/>
        </w:rPr>
        <w:t>,</w:t>
      </w:r>
      <w:r>
        <w:rPr>
          <w:rFonts w:ascii="Times New Roman" w:hAnsi="Times New Roman" w:cs="Times New Roman"/>
          <w:sz w:val="24"/>
          <w:szCs w:val="24"/>
        </w:rPr>
        <w:t xml:space="preserve"> menționăm că,</w:t>
      </w:r>
      <w:r w:rsidRPr="004429C8">
        <w:rPr>
          <w:rFonts w:ascii="Times New Roman" w:hAnsi="Times New Roman" w:cs="Times New Roman"/>
          <w:sz w:val="24"/>
          <w:szCs w:val="24"/>
        </w:rPr>
        <w:t xml:space="preserve"> pe parcursul ultimilor ani, prin intermediul unor proiecte </w:t>
      </w:r>
      <w:r w:rsidR="00863305">
        <w:rPr>
          <w:rFonts w:ascii="Times New Roman" w:hAnsi="Times New Roman" w:cs="Times New Roman"/>
          <w:sz w:val="24"/>
          <w:szCs w:val="24"/>
        </w:rPr>
        <w:t xml:space="preserve">de dezvoltare instituțională </w:t>
      </w:r>
      <w:r w:rsidRPr="004429C8">
        <w:rPr>
          <w:rFonts w:ascii="Times New Roman" w:hAnsi="Times New Roman" w:cs="Times New Roman"/>
          <w:sz w:val="24"/>
          <w:szCs w:val="24"/>
        </w:rPr>
        <w:t xml:space="preserve">au fost implementate mai multe măsuri concrete în vederea incluziunii persoanelor cu dizabilități –studenți, profesori și personal administrativ–, consolidând, totodată, cadrul instituțional pentru promovarea unei culturi a incluziunii în Universitatea din București. </w:t>
      </w:r>
      <w:r w:rsidR="00863305">
        <w:rPr>
          <w:rFonts w:ascii="Times New Roman" w:hAnsi="Times New Roman" w:cs="Times New Roman"/>
          <w:sz w:val="24"/>
          <w:szCs w:val="24"/>
        </w:rPr>
        <w:t xml:space="preserve"> </w:t>
      </w:r>
      <w:r w:rsidRPr="004429C8">
        <w:rPr>
          <w:rFonts w:ascii="Times New Roman" w:hAnsi="Times New Roman" w:cs="Times New Roman"/>
          <w:sz w:val="24"/>
          <w:szCs w:val="24"/>
        </w:rPr>
        <w:t>Astfel, au fost realizate lucrări de accesibilizare și modernizare a infrastructurii de acces în spațiile facultăților UniBuc, a fost extins sistemul de</w:t>
      </w:r>
      <w:r w:rsidR="00863305">
        <w:rPr>
          <w:rFonts w:ascii="Times New Roman" w:hAnsi="Times New Roman" w:cs="Times New Roman"/>
          <w:sz w:val="24"/>
          <w:szCs w:val="24"/>
        </w:rPr>
        <w:t xml:space="preserve"> ghidaj cu tehnologie step-hear</w:t>
      </w:r>
      <w:r w:rsidRPr="004429C8">
        <w:rPr>
          <w:rFonts w:ascii="Times New Roman" w:hAnsi="Times New Roman" w:cs="Times New Roman"/>
          <w:sz w:val="24"/>
          <w:szCs w:val="24"/>
        </w:rPr>
        <w:t xml:space="preserve"> pentru persoane cu deficiențe de ve</w:t>
      </w:r>
      <w:r w:rsidR="00863305">
        <w:rPr>
          <w:rFonts w:ascii="Times New Roman" w:hAnsi="Times New Roman" w:cs="Times New Roman"/>
          <w:sz w:val="24"/>
          <w:szCs w:val="24"/>
        </w:rPr>
        <w:t>dere și au fost organizate o serie de traininguri pentru cadrele didactice și personalul administrativ al UB în domeniul incluziunii educaționale și sociale.</w:t>
      </w:r>
    </w:p>
    <w:p w14:paraId="7D8F9C05" w14:textId="77777777" w:rsidR="00863305" w:rsidRDefault="00863305" w:rsidP="00863305">
      <w:pPr>
        <w:spacing w:after="120" w:line="276" w:lineRule="auto"/>
        <w:jc w:val="both"/>
        <w:rPr>
          <w:rFonts w:ascii="Times New Roman" w:hAnsi="Times New Roman" w:cs="Times New Roman"/>
          <w:sz w:val="24"/>
          <w:szCs w:val="24"/>
        </w:rPr>
      </w:pPr>
    </w:p>
    <w:p w14:paraId="251A7C39" w14:textId="76A771E9" w:rsidR="001B1C5D" w:rsidRPr="001B1C5D" w:rsidRDefault="001B1C5D" w:rsidP="00863305">
      <w:pPr>
        <w:spacing w:after="120" w:line="276" w:lineRule="auto"/>
        <w:jc w:val="both"/>
        <w:rPr>
          <w:rFonts w:ascii="Times New Roman" w:hAnsi="Times New Roman" w:cs="Times New Roman"/>
          <w:b/>
          <w:sz w:val="26"/>
          <w:szCs w:val="26"/>
        </w:rPr>
      </w:pPr>
      <w:r w:rsidRPr="001B1C5D">
        <w:rPr>
          <w:rFonts w:ascii="Times New Roman" w:hAnsi="Times New Roman" w:cs="Times New Roman"/>
          <w:b/>
          <w:sz w:val="26"/>
          <w:szCs w:val="26"/>
        </w:rPr>
        <w:t>Despre Carta Diversității din România</w:t>
      </w:r>
    </w:p>
    <w:p w14:paraId="296183B3" w14:textId="4A778560" w:rsidR="001B1C5D" w:rsidRPr="001B1C5D" w:rsidRDefault="001B1C5D" w:rsidP="00863305">
      <w:pPr>
        <w:spacing w:after="240" w:line="276" w:lineRule="auto"/>
        <w:jc w:val="both"/>
        <w:rPr>
          <w:rFonts w:ascii="Times New Roman" w:hAnsi="Times New Roman" w:cs="Times New Roman"/>
          <w:sz w:val="24"/>
          <w:szCs w:val="24"/>
        </w:rPr>
      </w:pPr>
      <w:r w:rsidRPr="001B1C5D">
        <w:rPr>
          <w:rFonts w:ascii="Times New Roman" w:hAnsi="Times New Roman" w:cs="Times New Roman"/>
          <w:sz w:val="24"/>
          <w:szCs w:val="24"/>
        </w:rPr>
        <w:t xml:space="preserve">Carta Diversității din România este o inițiativă care reunește la aceeași masă grupuri cointeresate dintre cele mai diverse și care propune semnatarilor săi o platformă colaborativă de acțiune, dezbatere și schimb de bune practici în jurul managementului diversității. Carta Diversității are 189 de semnatari, acoperind circa 230.000 de angajați care și-au asumat public principiile Cartei. Detalii despre aderare și programele Cartei </w:t>
      </w:r>
      <w:r>
        <w:rPr>
          <w:rFonts w:ascii="Times New Roman" w:hAnsi="Times New Roman" w:cs="Times New Roman"/>
          <w:sz w:val="24"/>
          <w:szCs w:val="24"/>
        </w:rPr>
        <w:t xml:space="preserve">pot fi accesate pe </w:t>
      </w:r>
      <w:hyperlink r:id="rId9" w:history="1">
        <w:r w:rsidRPr="006954B2">
          <w:rPr>
            <w:rStyle w:val="Hyperlink"/>
            <w:rFonts w:ascii="Times New Roman" w:hAnsi="Times New Roman" w:cs="Times New Roman"/>
            <w:sz w:val="24"/>
            <w:szCs w:val="24"/>
          </w:rPr>
          <w:t>www.cartadiversitatii.ro</w:t>
        </w:r>
      </w:hyperlink>
      <w:r>
        <w:rPr>
          <w:rFonts w:ascii="Times New Roman" w:hAnsi="Times New Roman" w:cs="Times New Roman"/>
          <w:sz w:val="24"/>
          <w:szCs w:val="24"/>
        </w:rPr>
        <w:t xml:space="preserve">. </w:t>
      </w:r>
    </w:p>
    <w:p w14:paraId="710AE2EF" w14:textId="6346DF34" w:rsidR="00862BF9" w:rsidRDefault="006A09EB" w:rsidP="00863305">
      <w:pPr>
        <w:spacing w:line="276" w:lineRule="auto"/>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 xml:space="preserve"> </w:t>
      </w:r>
    </w:p>
    <w:sectPr w:rsidR="00862BF9" w:rsidSect="00EB553C">
      <w:headerReference w:type="default" r:id="rId10"/>
      <w:pgSz w:w="11906" w:h="16838"/>
      <w:pgMar w:top="1843" w:right="1274" w:bottom="993" w:left="1276" w:header="708" w:footer="0" w:gutter="0"/>
      <w:pgNumType w:start="1"/>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0F7A20" w16cex:dateUtc="2022-11-04T09:46:00Z"/>
  <w16cex:commentExtensible w16cex:durableId="270F7A64" w16cex:dateUtc="2022-11-04T09: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2DB6924" w16cid:durableId="270F7A20"/>
  <w16cid:commentId w16cid:paraId="62BA89B7" w16cid:durableId="270F7A6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233026" w14:textId="77777777" w:rsidR="00C461BB" w:rsidRDefault="00C461BB">
      <w:pPr>
        <w:spacing w:after="0" w:line="240" w:lineRule="auto"/>
      </w:pPr>
      <w:r>
        <w:separator/>
      </w:r>
    </w:p>
  </w:endnote>
  <w:endnote w:type="continuationSeparator" w:id="0">
    <w:p w14:paraId="341846A0" w14:textId="77777777" w:rsidR="00C461BB" w:rsidRDefault="00C46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F0D799" w14:textId="77777777" w:rsidR="00C461BB" w:rsidRDefault="00C461BB">
      <w:pPr>
        <w:spacing w:after="0" w:line="240" w:lineRule="auto"/>
      </w:pPr>
      <w:r>
        <w:separator/>
      </w:r>
    </w:p>
  </w:footnote>
  <w:footnote w:type="continuationSeparator" w:id="0">
    <w:p w14:paraId="25667E58" w14:textId="77777777" w:rsidR="00C461BB" w:rsidRDefault="00C461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0E6768" w14:textId="3F163289" w:rsidR="00862BF9" w:rsidRDefault="00862BF9">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90FD2"/>
    <w:multiLevelType w:val="hybridMultilevel"/>
    <w:tmpl w:val="A270439A"/>
    <w:lvl w:ilvl="0" w:tplc="784A3668">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E7FB6"/>
    <w:multiLevelType w:val="hybridMultilevel"/>
    <w:tmpl w:val="180AA2F8"/>
    <w:lvl w:ilvl="0" w:tplc="6D024082">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3A0B65"/>
    <w:multiLevelType w:val="hybridMultilevel"/>
    <w:tmpl w:val="EAAE96F6"/>
    <w:lvl w:ilvl="0" w:tplc="5C7211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A8677E"/>
    <w:multiLevelType w:val="hybridMultilevel"/>
    <w:tmpl w:val="4E6CFC9A"/>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 w15:restartNumberingAfterBreak="0">
    <w:nsid w:val="340E4959"/>
    <w:multiLevelType w:val="multilevel"/>
    <w:tmpl w:val="38F206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01D58E4"/>
    <w:multiLevelType w:val="hybridMultilevel"/>
    <w:tmpl w:val="F8DCCF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7C0589"/>
    <w:multiLevelType w:val="hybridMultilevel"/>
    <w:tmpl w:val="EC984C66"/>
    <w:lvl w:ilvl="0" w:tplc="77DA7C82">
      <w:start w:val="1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4"/>
  </w:num>
  <w:num w:numId="2">
    <w:abstractNumId w:val="3"/>
  </w:num>
  <w:num w:numId="3">
    <w:abstractNumId w:val="2"/>
  </w:num>
  <w:num w:numId="4">
    <w:abstractNumId w:val="1"/>
  </w:num>
  <w:num w:numId="5">
    <w:abstractNumId w:val="0"/>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2BF9"/>
    <w:rsid w:val="000026D0"/>
    <w:rsid w:val="000123C0"/>
    <w:rsid w:val="00033F96"/>
    <w:rsid w:val="00035290"/>
    <w:rsid w:val="000F7367"/>
    <w:rsid w:val="001157C1"/>
    <w:rsid w:val="00115EA8"/>
    <w:rsid w:val="001356BF"/>
    <w:rsid w:val="00176248"/>
    <w:rsid w:val="001B1C5D"/>
    <w:rsid w:val="001D6542"/>
    <w:rsid w:val="001E765F"/>
    <w:rsid w:val="00212A87"/>
    <w:rsid w:val="002227EB"/>
    <w:rsid w:val="002378F5"/>
    <w:rsid w:val="00250EEE"/>
    <w:rsid w:val="00252969"/>
    <w:rsid w:val="002C07CF"/>
    <w:rsid w:val="002C4223"/>
    <w:rsid w:val="00305264"/>
    <w:rsid w:val="0033207C"/>
    <w:rsid w:val="00384214"/>
    <w:rsid w:val="003A4B10"/>
    <w:rsid w:val="003A6D0E"/>
    <w:rsid w:val="003E411B"/>
    <w:rsid w:val="0041201A"/>
    <w:rsid w:val="004429C8"/>
    <w:rsid w:val="00442D10"/>
    <w:rsid w:val="00457611"/>
    <w:rsid w:val="004C1E2B"/>
    <w:rsid w:val="004C6161"/>
    <w:rsid w:val="004D1B86"/>
    <w:rsid w:val="004E75C6"/>
    <w:rsid w:val="00505877"/>
    <w:rsid w:val="00536F90"/>
    <w:rsid w:val="00581D68"/>
    <w:rsid w:val="005D6E93"/>
    <w:rsid w:val="006010FA"/>
    <w:rsid w:val="00605A76"/>
    <w:rsid w:val="0068722C"/>
    <w:rsid w:val="006A09EB"/>
    <w:rsid w:val="006E4E07"/>
    <w:rsid w:val="007168C6"/>
    <w:rsid w:val="0079677B"/>
    <w:rsid w:val="007B1343"/>
    <w:rsid w:val="007B7F91"/>
    <w:rsid w:val="007D4ACD"/>
    <w:rsid w:val="00813EB4"/>
    <w:rsid w:val="008416EF"/>
    <w:rsid w:val="00862BF9"/>
    <w:rsid w:val="00863305"/>
    <w:rsid w:val="00887A19"/>
    <w:rsid w:val="00900C7D"/>
    <w:rsid w:val="0090286F"/>
    <w:rsid w:val="00915593"/>
    <w:rsid w:val="00925221"/>
    <w:rsid w:val="00932E9F"/>
    <w:rsid w:val="00936711"/>
    <w:rsid w:val="0096502A"/>
    <w:rsid w:val="009B3F51"/>
    <w:rsid w:val="009B48FB"/>
    <w:rsid w:val="00A76D1A"/>
    <w:rsid w:val="00A82264"/>
    <w:rsid w:val="00A92A2E"/>
    <w:rsid w:val="00AA2C7E"/>
    <w:rsid w:val="00AB0E99"/>
    <w:rsid w:val="00AB34B9"/>
    <w:rsid w:val="00AC6183"/>
    <w:rsid w:val="00B05A0D"/>
    <w:rsid w:val="00B12C51"/>
    <w:rsid w:val="00B67B91"/>
    <w:rsid w:val="00B73884"/>
    <w:rsid w:val="00BB3162"/>
    <w:rsid w:val="00BE24D8"/>
    <w:rsid w:val="00BE3F62"/>
    <w:rsid w:val="00BF3240"/>
    <w:rsid w:val="00C25ED5"/>
    <w:rsid w:val="00C26B5E"/>
    <w:rsid w:val="00C40D45"/>
    <w:rsid w:val="00C461BB"/>
    <w:rsid w:val="00C71C83"/>
    <w:rsid w:val="00C92925"/>
    <w:rsid w:val="00CF014A"/>
    <w:rsid w:val="00CF38E2"/>
    <w:rsid w:val="00D53FF0"/>
    <w:rsid w:val="00D6767F"/>
    <w:rsid w:val="00D8087D"/>
    <w:rsid w:val="00D83B85"/>
    <w:rsid w:val="00D856DF"/>
    <w:rsid w:val="00DA5F52"/>
    <w:rsid w:val="00DE15C2"/>
    <w:rsid w:val="00E13114"/>
    <w:rsid w:val="00E33BAF"/>
    <w:rsid w:val="00E434B0"/>
    <w:rsid w:val="00E66F1A"/>
    <w:rsid w:val="00E8559E"/>
    <w:rsid w:val="00EA7B83"/>
    <w:rsid w:val="00EB553C"/>
    <w:rsid w:val="00ED3ED5"/>
    <w:rsid w:val="00ED79A8"/>
    <w:rsid w:val="00F55AB9"/>
    <w:rsid w:val="00F62301"/>
    <w:rsid w:val="00FB63FB"/>
    <w:rsid w:val="00FC7B7D"/>
    <w:rsid w:val="00FD0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1045E"/>
  <w15:docId w15:val="{A6292871-A883-4305-97D6-90C3CFE57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7D4A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4ACD"/>
  </w:style>
  <w:style w:type="paragraph" w:styleId="Footer">
    <w:name w:val="footer"/>
    <w:basedOn w:val="Normal"/>
    <w:link w:val="FooterChar"/>
    <w:uiPriority w:val="99"/>
    <w:unhideWhenUsed/>
    <w:rsid w:val="007D4A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4ACD"/>
  </w:style>
  <w:style w:type="character" w:styleId="Hyperlink">
    <w:name w:val="Hyperlink"/>
    <w:basedOn w:val="DefaultParagraphFont"/>
    <w:uiPriority w:val="99"/>
    <w:unhideWhenUsed/>
    <w:rsid w:val="007D4ACD"/>
    <w:rPr>
      <w:color w:val="0000FF" w:themeColor="hyperlink"/>
      <w:u w:val="single"/>
    </w:rPr>
  </w:style>
  <w:style w:type="paragraph" w:styleId="ListParagraph">
    <w:name w:val="List Paragraph"/>
    <w:basedOn w:val="Normal"/>
    <w:uiPriority w:val="34"/>
    <w:qFormat/>
    <w:rsid w:val="001E765F"/>
    <w:pPr>
      <w:ind w:left="720"/>
      <w:contextualSpacing/>
    </w:pPr>
  </w:style>
  <w:style w:type="paragraph" w:styleId="BalloonText">
    <w:name w:val="Balloon Text"/>
    <w:basedOn w:val="Normal"/>
    <w:link w:val="BalloonTextChar"/>
    <w:uiPriority w:val="99"/>
    <w:semiHidden/>
    <w:unhideWhenUsed/>
    <w:rsid w:val="003842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4214"/>
    <w:rPr>
      <w:rFonts w:ascii="Segoe UI" w:hAnsi="Segoe UI" w:cs="Segoe UI"/>
      <w:sz w:val="18"/>
      <w:szCs w:val="18"/>
    </w:rPr>
  </w:style>
  <w:style w:type="character" w:customStyle="1" w:styleId="UnresolvedMention1">
    <w:name w:val="Unresolved Mention1"/>
    <w:basedOn w:val="DefaultParagraphFont"/>
    <w:uiPriority w:val="99"/>
    <w:semiHidden/>
    <w:unhideWhenUsed/>
    <w:rsid w:val="00AC6183"/>
    <w:rPr>
      <w:color w:val="605E5C"/>
      <w:shd w:val="clear" w:color="auto" w:fill="E1DFDD"/>
    </w:rPr>
  </w:style>
  <w:style w:type="character" w:styleId="CommentReference">
    <w:name w:val="annotation reference"/>
    <w:basedOn w:val="DefaultParagraphFont"/>
    <w:uiPriority w:val="99"/>
    <w:semiHidden/>
    <w:unhideWhenUsed/>
    <w:rsid w:val="00212A87"/>
    <w:rPr>
      <w:sz w:val="16"/>
      <w:szCs w:val="16"/>
    </w:rPr>
  </w:style>
  <w:style w:type="paragraph" w:styleId="CommentText">
    <w:name w:val="annotation text"/>
    <w:basedOn w:val="Normal"/>
    <w:link w:val="CommentTextChar"/>
    <w:uiPriority w:val="99"/>
    <w:unhideWhenUsed/>
    <w:rsid w:val="00212A87"/>
    <w:pPr>
      <w:spacing w:line="240" w:lineRule="auto"/>
    </w:pPr>
    <w:rPr>
      <w:sz w:val="20"/>
      <w:szCs w:val="20"/>
    </w:rPr>
  </w:style>
  <w:style w:type="character" w:customStyle="1" w:styleId="CommentTextChar">
    <w:name w:val="Comment Text Char"/>
    <w:basedOn w:val="DefaultParagraphFont"/>
    <w:link w:val="CommentText"/>
    <w:uiPriority w:val="99"/>
    <w:rsid w:val="00212A87"/>
    <w:rPr>
      <w:sz w:val="20"/>
      <w:szCs w:val="20"/>
    </w:rPr>
  </w:style>
  <w:style w:type="paragraph" w:styleId="CommentSubject">
    <w:name w:val="annotation subject"/>
    <w:basedOn w:val="CommentText"/>
    <w:next w:val="CommentText"/>
    <w:link w:val="CommentSubjectChar"/>
    <w:uiPriority w:val="99"/>
    <w:semiHidden/>
    <w:unhideWhenUsed/>
    <w:rsid w:val="00212A87"/>
    <w:rPr>
      <w:b/>
      <w:bCs/>
    </w:rPr>
  </w:style>
  <w:style w:type="character" w:customStyle="1" w:styleId="CommentSubjectChar">
    <w:name w:val="Comment Subject Char"/>
    <w:basedOn w:val="CommentTextChar"/>
    <w:link w:val="CommentSubject"/>
    <w:uiPriority w:val="99"/>
    <w:semiHidden/>
    <w:rsid w:val="00212A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87543">
      <w:bodyDiv w:val="1"/>
      <w:marLeft w:val="0"/>
      <w:marRight w:val="0"/>
      <w:marTop w:val="0"/>
      <w:marBottom w:val="0"/>
      <w:divBdr>
        <w:top w:val="none" w:sz="0" w:space="0" w:color="auto"/>
        <w:left w:val="none" w:sz="0" w:space="0" w:color="auto"/>
        <w:bottom w:val="none" w:sz="0" w:space="0" w:color="auto"/>
        <w:right w:val="none" w:sz="0" w:space="0" w:color="auto"/>
      </w:divBdr>
    </w:div>
    <w:div w:id="229272154">
      <w:bodyDiv w:val="1"/>
      <w:marLeft w:val="0"/>
      <w:marRight w:val="0"/>
      <w:marTop w:val="0"/>
      <w:marBottom w:val="0"/>
      <w:divBdr>
        <w:top w:val="none" w:sz="0" w:space="0" w:color="auto"/>
        <w:left w:val="none" w:sz="0" w:space="0" w:color="auto"/>
        <w:bottom w:val="none" w:sz="0" w:space="0" w:color="auto"/>
        <w:right w:val="none" w:sz="0" w:space="0" w:color="auto"/>
      </w:divBdr>
      <w:divsChild>
        <w:div w:id="1271623094">
          <w:marLeft w:val="0"/>
          <w:marRight w:val="0"/>
          <w:marTop w:val="0"/>
          <w:marBottom w:val="0"/>
          <w:divBdr>
            <w:top w:val="none" w:sz="0" w:space="0" w:color="auto"/>
            <w:left w:val="none" w:sz="0" w:space="0" w:color="auto"/>
            <w:bottom w:val="none" w:sz="0" w:space="0" w:color="auto"/>
            <w:right w:val="none" w:sz="0" w:space="0" w:color="auto"/>
          </w:divBdr>
          <w:divsChild>
            <w:div w:id="167065049">
              <w:marLeft w:val="0"/>
              <w:marRight w:val="0"/>
              <w:marTop w:val="0"/>
              <w:marBottom w:val="0"/>
              <w:divBdr>
                <w:top w:val="none" w:sz="0" w:space="0" w:color="auto"/>
                <w:left w:val="none" w:sz="0" w:space="0" w:color="auto"/>
                <w:bottom w:val="none" w:sz="0" w:space="0" w:color="auto"/>
                <w:right w:val="none" w:sz="0" w:space="0" w:color="auto"/>
              </w:divBdr>
              <w:divsChild>
                <w:div w:id="233471248">
                  <w:marLeft w:val="0"/>
                  <w:marRight w:val="0"/>
                  <w:marTop w:val="0"/>
                  <w:marBottom w:val="0"/>
                  <w:divBdr>
                    <w:top w:val="none" w:sz="0" w:space="0" w:color="auto"/>
                    <w:left w:val="none" w:sz="0" w:space="0" w:color="auto"/>
                    <w:bottom w:val="none" w:sz="0" w:space="0" w:color="auto"/>
                    <w:right w:val="none" w:sz="0" w:space="0" w:color="auto"/>
                  </w:divBdr>
                  <w:divsChild>
                    <w:div w:id="363486018">
                      <w:marLeft w:val="0"/>
                      <w:marRight w:val="0"/>
                      <w:marTop w:val="0"/>
                      <w:marBottom w:val="0"/>
                      <w:divBdr>
                        <w:top w:val="none" w:sz="0" w:space="0" w:color="auto"/>
                        <w:left w:val="none" w:sz="0" w:space="0" w:color="auto"/>
                        <w:bottom w:val="none" w:sz="0" w:space="0" w:color="auto"/>
                        <w:right w:val="none" w:sz="0" w:space="0" w:color="auto"/>
                      </w:divBdr>
                      <w:divsChild>
                        <w:div w:id="68610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6705573">
      <w:bodyDiv w:val="1"/>
      <w:marLeft w:val="0"/>
      <w:marRight w:val="0"/>
      <w:marTop w:val="0"/>
      <w:marBottom w:val="0"/>
      <w:divBdr>
        <w:top w:val="none" w:sz="0" w:space="0" w:color="auto"/>
        <w:left w:val="none" w:sz="0" w:space="0" w:color="auto"/>
        <w:bottom w:val="none" w:sz="0" w:space="0" w:color="auto"/>
        <w:right w:val="none" w:sz="0" w:space="0" w:color="auto"/>
      </w:divBdr>
    </w:div>
    <w:div w:id="402066628">
      <w:bodyDiv w:val="1"/>
      <w:marLeft w:val="0"/>
      <w:marRight w:val="0"/>
      <w:marTop w:val="0"/>
      <w:marBottom w:val="0"/>
      <w:divBdr>
        <w:top w:val="none" w:sz="0" w:space="0" w:color="auto"/>
        <w:left w:val="none" w:sz="0" w:space="0" w:color="auto"/>
        <w:bottom w:val="none" w:sz="0" w:space="0" w:color="auto"/>
        <w:right w:val="none" w:sz="0" w:space="0" w:color="auto"/>
      </w:divBdr>
    </w:div>
    <w:div w:id="670566327">
      <w:bodyDiv w:val="1"/>
      <w:marLeft w:val="0"/>
      <w:marRight w:val="0"/>
      <w:marTop w:val="0"/>
      <w:marBottom w:val="0"/>
      <w:divBdr>
        <w:top w:val="none" w:sz="0" w:space="0" w:color="auto"/>
        <w:left w:val="none" w:sz="0" w:space="0" w:color="auto"/>
        <w:bottom w:val="none" w:sz="0" w:space="0" w:color="auto"/>
        <w:right w:val="none" w:sz="0" w:space="0" w:color="auto"/>
      </w:divBdr>
    </w:div>
    <w:div w:id="746805795">
      <w:bodyDiv w:val="1"/>
      <w:marLeft w:val="0"/>
      <w:marRight w:val="0"/>
      <w:marTop w:val="0"/>
      <w:marBottom w:val="0"/>
      <w:divBdr>
        <w:top w:val="none" w:sz="0" w:space="0" w:color="auto"/>
        <w:left w:val="none" w:sz="0" w:space="0" w:color="auto"/>
        <w:bottom w:val="none" w:sz="0" w:space="0" w:color="auto"/>
        <w:right w:val="none" w:sz="0" w:space="0" w:color="auto"/>
      </w:divBdr>
    </w:div>
    <w:div w:id="774909021">
      <w:bodyDiv w:val="1"/>
      <w:marLeft w:val="0"/>
      <w:marRight w:val="0"/>
      <w:marTop w:val="0"/>
      <w:marBottom w:val="0"/>
      <w:divBdr>
        <w:top w:val="none" w:sz="0" w:space="0" w:color="auto"/>
        <w:left w:val="none" w:sz="0" w:space="0" w:color="auto"/>
        <w:bottom w:val="none" w:sz="0" w:space="0" w:color="auto"/>
        <w:right w:val="none" w:sz="0" w:space="0" w:color="auto"/>
      </w:divBdr>
    </w:div>
    <w:div w:id="789981015">
      <w:bodyDiv w:val="1"/>
      <w:marLeft w:val="0"/>
      <w:marRight w:val="0"/>
      <w:marTop w:val="0"/>
      <w:marBottom w:val="0"/>
      <w:divBdr>
        <w:top w:val="none" w:sz="0" w:space="0" w:color="auto"/>
        <w:left w:val="none" w:sz="0" w:space="0" w:color="auto"/>
        <w:bottom w:val="none" w:sz="0" w:space="0" w:color="auto"/>
        <w:right w:val="none" w:sz="0" w:space="0" w:color="auto"/>
      </w:divBdr>
    </w:div>
    <w:div w:id="831527742">
      <w:bodyDiv w:val="1"/>
      <w:marLeft w:val="0"/>
      <w:marRight w:val="0"/>
      <w:marTop w:val="0"/>
      <w:marBottom w:val="0"/>
      <w:divBdr>
        <w:top w:val="none" w:sz="0" w:space="0" w:color="auto"/>
        <w:left w:val="none" w:sz="0" w:space="0" w:color="auto"/>
        <w:bottom w:val="none" w:sz="0" w:space="0" w:color="auto"/>
        <w:right w:val="none" w:sz="0" w:space="0" w:color="auto"/>
      </w:divBdr>
    </w:div>
    <w:div w:id="943341471">
      <w:bodyDiv w:val="1"/>
      <w:marLeft w:val="0"/>
      <w:marRight w:val="0"/>
      <w:marTop w:val="0"/>
      <w:marBottom w:val="0"/>
      <w:divBdr>
        <w:top w:val="none" w:sz="0" w:space="0" w:color="auto"/>
        <w:left w:val="none" w:sz="0" w:space="0" w:color="auto"/>
        <w:bottom w:val="none" w:sz="0" w:space="0" w:color="auto"/>
        <w:right w:val="none" w:sz="0" w:space="0" w:color="auto"/>
      </w:divBdr>
    </w:div>
    <w:div w:id="986788676">
      <w:bodyDiv w:val="1"/>
      <w:marLeft w:val="0"/>
      <w:marRight w:val="0"/>
      <w:marTop w:val="0"/>
      <w:marBottom w:val="0"/>
      <w:divBdr>
        <w:top w:val="none" w:sz="0" w:space="0" w:color="auto"/>
        <w:left w:val="none" w:sz="0" w:space="0" w:color="auto"/>
        <w:bottom w:val="none" w:sz="0" w:space="0" w:color="auto"/>
        <w:right w:val="none" w:sz="0" w:space="0" w:color="auto"/>
      </w:divBdr>
    </w:div>
    <w:div w:id="993293395">
      <w:bodyDiv w:val="1"/>
      <w:marLeft w:val="0"/>
      <w:marRight w:val="0"/>
      <w:marTop w:val="0"/>
      <w:marBottom w:val="0"/>
      <w:divBdr>
        <w:top w:val="none" w:sz="0" w:space="0" w:color="auto"/>
        <w:left w:val="none" w:sz="0" w:space="0" w:color="auto"/>
        <w:bottom w:val="none" w:sz="0" w:space="0" w:color="auto"/>
        <w:right w:val="none" w:sz="0" w:space="0" w:color="auto"/>
      </w:divBdr>
    </w:div>
    <w:div w:id="1197353597">
      <w:bodyDiv w:val="1"/>
      <w:marLeft w:val="0"/>
      <w:marRight w:val="0"/>
      <w:marTop w:val="0"/>
      <w:marBottom w:val="0"/>
      <w:divBdr>
        <w:top w:val="none" w:sz="0" w:space="0" w:color="auto"/>
        <w:left w:val="none" w:sz="0" w:space="0" w:color="auto"/>
        <w:bottom w:val="none" w:sz="0" w:space="0" w:color="auto"/>
        <w:right w:val="none" w:sz="0" w:space="0" w:color="auto"/>
      </w:divBdr>
    </w:div>
    <w:div w:id="1235049983">
      <w:bodyDiv w:val="1"/>
      <w:marLeft w:val="0"/>
      <w:marRight w:val="0"/>
      <w:marTop w:val="0"/>
      <w:marBottom w:val="0"/>
      <w:divBdr>
        <w:top w:val="none" w:sz="0" w:space="0" w:color="auto"/>
        <w:left w:val="none" w:sz="0" w:space="0" w:color="auto"/>
        <w:bottom w:val="none" w:sz="0" w:space="0" w:color="auto"/>
        <w:right w:val="none" w:sz="0" w:space="0" w:color="auto"/>
      </w:divBdr>
    </w:div>
    <w:div w:id="1271626232">
      <w:bodyDiv w:val="1"/>
      <w:marLeft w:val="0"/>
      <w:marRight w:val="0"/>
      <w:marTop w:val="0"/>
      <w:marBottom w:val="0"/>
      <w:divBdr>
        <w:top w:val="none" w:sz="0" w:space="0" w:color="auto"/>
        <w:left w:val="none" w:sz="0" w:space="0" w:color="auto"/>
        <w:bottom w:val="none" w:sz="0" w:space="0" w:color="auto"/>
        <w:right w:val="none" w:sz="0" w:space="0" w:color="auto"/>
      </w:divBdr>
      <w:divsChild>
        <w:div w:id="1292442161">
          <w:marLeft w:val="0"/>
          <w:marRight w:val="0"/>
          <w:marTop w:val="0"/>
          <w:marBottom w:val="75"/>
          <w:divBdr>
            <w:top w:val="none" w:sz="0" w:space="0" w:color="auto"/>
            <w:left w:val="none" w:sz="0" w:space="0" w:color="auto"/>
            <w:bottom w:val="none" w:sz="0" w:space="0" w:color="auto"/>
            <w:right w:val="none" w:sz="0" w:space="0" w:color="auto"/>
          </w:divBdr>
          <w:divsChild>
            <w:div w:id="197317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373299">
      <w:bodyDiv w:val="1"/>
      <w:marLeft w:val="0"/>
      <w:marRight w:val="0"/>
      <w:marTop w:val="0"/>
      <w:marBottom w:val="0"/>
      <w:divBdr>
        <w:top w:val="none" w:sz="0" w:space="0" w:color="auto"/>
        <w:left w:val="none" w:sz="0" w:space="0" w:color="auto"/>
        <w:bottom w:val="none" w:sz="0" w:space="0" w:color="auto"/>
        <w:right w:val="none" w:sz="0" w:space="0" w:color="auto"/>
      </w:divBdr>
    </w:div>
    <w:div w:id="1480807194">
      <w:bodyDiv w:val="1"/>
      <w:marLeft w:val="0"/>
      <w:marRight w:val="0"/>
      <w:marTop w:val="0"/>
      <w:marBottom w:val="0"/>
      <w:divBdr>
        <w:top w:val="none" w:sz="0" w:space="0" w:color="auto"/>
        <w:left w:val="none" w:sz="0" w:space="0" w:color="auto"/>
        <w:bottom w:val="none" w:sz="0" w:space="0" w:color="auto"/>
        <w:right w:val="none" w:sz="0" w:space="0" w:color="auto"/>
      </w:divBdr>
    </w:div>
    <w:div w:id="1489402205">
      <w:bodyDiv w:val="1"/>
      <w:marLeft w:val="0"/>
      <w:marRight w:val="0"/>
      <w:marTop w:val="0"/>
      <w:marBottom w:val="0"/>
      <w:divBdr>
        <w:top w:val="none" w:sz="0" w:space="0" w:color="auto"/>
        <w:left w:val="none" w:sz="0" w:space="0" w:color="auto"/>
        <w:bottom w:val="none" w:sz="0" w:space="0" w:color="auto"/>
        <w:right w:val="none" w:sz="0" w:space="0" w:color="auto"/>
      </w:divBdr>
    </w:div>
    <w:div w:id="1539784199">
      <w:bodyDiv w:val="1"/>
      <w:marLeft w:val="0"/>
      <w:marRight w:val="0"/>
      <w:marTop w:val="0"/>
      <w:marBottom w:val="0"/>
      <w:divBdr>
        <w:top w:val="none" w:sz="0" w:space="0" w:color="auto"/>
        <w:left w:val="none" w:sz="0" w:space="0" w:color="auto"/>
        <w:bottom w:val="none" w:sz="0" w:space="0" w:color="auto"/>
        <w:right w:val="none" w:sz="0" w:space="0" w:color="auto"/>
      </w:divBdr>
    </w:div>
    <w:div w:id="1596792099">
      <w:bodyDiv w:val="1"/>
      <w:marLeft w:val="0"/>
      <w:marRight w:val="0"/>
      <w:marTop w:val="0"/>
      <w:marBottom w:val="0"/>
      <w:divBdr>
        <w:top w:val="none" w:sz="0" w:space="0" w:color="auto"/>
        <w:left w:val="none" w:sz="0" w:space="0" w:color="auto"/>
        <w:bottom w:val="none" w:sz="0" w:space="0" w:color="auto"/>
        <w:right w:val="none" w:sz="0" w:space="0" w:color="auto"/>
      </w:divBdr>
    </w:div>
    <w:div w:id="1745175716">
      <w:bodyDiv w:val="1"/>
      <w:marLeft w:val="0"/>
      <w:marRight w:val="0"/>
      <w:marTop w:val="0"/>
      <w:marBottom w:val="0"/>
      <w:divBdr>
        <w:top w:val="none" w:sz="0" w:space="0" w:color="auto"/>
        <w:left w:val="none" w:sz="0" w:space="0" w:color="auto"/>
        <w:bottom w:val="none" w:sz="0" w:space="0" w:color="auto"/>
        <w:right w:val="none" w:sz="0" w:space="0" w:color="auto"/>
      </w:divBdr>
    </w:div>
    <w:div w:id="1750039227">
      <w:bodyDiv w:val="1"/>
      <w:marLeft w:val="0"/>
      <w:marRight w:val="0"/>
      <w:marTop w:val="0"/>
      <w:marBottom w:val="0"/>
      <w:divBdr>
        <w:top w:val="none" w:sz="0" w:space="0" w:color="auto"/>
        <w:left w:val="none" w:sz="0" w:space="0" w:color="auto"/>
        <w:bottom w:val="none" w:sz="0" w:space="0" w:color="auto"/>
        <w:right w:val="none" w:sz="0" w:space="0" w:color="auto"/>
      </w:divBdr>
      <w:divsChild>
        <w:div w:id="1357121800">
          <w:marLeft w:val="0"/>
          <w:marRight w:val="0"/>
          <w:marTop w:val="0"/>
          <w:marBottom w:val="525"/>
          <w:divBdr>
            <w:top w:val="none" w:sz="0" w:space="0" w:color="auto"/>
            <w:left w:val="none" w:sz="0" w:space="0" w:color="auto"/>
            <w:bottom w:val="none" w:sz="0" w:space="0" w:color="auto"/>
            <w:right w:val="none" w:sz="0" w:space="0" w:color="auto"/>
          </w:divBdr>
          <w:divsChild>
            <w:div w:id="89674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073551">
      <w:bodyDiv w:val="1"/>
      <w:marLeft w:val="0"/>
      <w:marRight w:val="0"/>
      <w:marTop w:val="0"/>
      <w:marBottom w:val="0"/>
      <w:divBdr>
        <w:top w:val="none" w:sz="0" w:space="0" w:color="auto"/>
        <w:left w:val="none" w:sz="0" w:space="0" w:color="auto"/>
        <w:bottom w:val="none" w:sz="0" w:space="0" w:color="auto"/>
        <w:right w:val="none" w:sz="0" w:space="0" w:color="auto"/>
      </w:divBdr>
      <w:divsChild>
        <w:div w:id="258682325">
          <w:marLeft w:val="0"/>
          <w:marRight w:val="0"/>
          <w:marTop w:val="0"/>
          <w:marBottom w:val="0"/>
          <w:divBdr>
            <w:top w:val="none" w:sz="0" w:space="0" w:color="auto"/>
            <w:left w:val="none" w:sz="0" w:space="0" w:color="auto"/>
            <w:bottom w:val="none" w:sz="0" w:space="0" w:color="auto"/>
            <w:right w:val="none" w:sz="0" w:space="0" w:color="auto"/>
          </w:divBdr>
          <w:divsChild>
            <w:div w:id="153689444">
              <w:marLeft w:val="0"/>
              <w:marRight w:val="0"/>
              <w:marTop w:val="0"/>
              <w:marBottom w:val="0"/>
              <w:divBdr>
                <w:top w:val="none" w:sz="0" w:space="0" w:color="auto"/>
                <w:left w:val="none" w:sz="0" w:space="0" w:color="auto"/>
                <w:bottom w:val="none" w:sz="0" w:space="0" w:color="auto"/>
                <w:right w:val="none" w:sz="0" w:space="0" w:color="auto"/>
              </w:divBdr>
              <w:divsChild>
                <w:div w:id="1201699482">
                  <w:marLeft w:val="0"/>
                  <w:marRight w:val="0"/>
                  <w:marTop w:val="0"/>
                  <w:marBottom w:val="0"/>
                  <w:divBdr>
                    <w:top w:val="none" w:sz="0" w:space="0" w:color="auto"/>
                    <w:left w:val="none" w:sz="0" w:space="0" w:color="auto"/>
                    <w:bottom w:val="none" w:sz="0" w:space="0" w:color="auto"/>
                    <w:right w:val="none" w:sz="0" w:space="0" w:color="auto"/>
                  </w:divBdr>
                  <w:divsChild>
                    <w:div w:id="1268998042">
                      <w:marLeft w:val="0"/>
                      <w:marRight w:val="0"/>
                      <w:marTop w:val="0"/>
                      <w:marBottom w:val="0"/>
                      <w:divBdr>
                        <w:top w:val="none" w:sz="0" w:space="0" w:color="auto"/>
                        <w:left w:val="none" w:sz="0" w:space="0" w:color="auto"/>
                        <w:bottom w:val="none" w:sz="0" w:space="0" w:color="auto"/>
                        <w:right w:val="none" w:sz="0" w:space="0" w:color="auto"/>
                      </w:divBdr>
                      <w:divsChild>
                        <w:div w:id="42830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1750248">
      <w:bodyDiv w:val="1"/>
      <w:marLeft w:val="0"/>
      <w:marRight w:val="0"/>
      <w:marTop w:val="0"/>
      <w:marBottom w:val="0"/>
      <w:divBdr>
        <w:top w:val="none" w:sz="0" w:space="0" w:color="auto"/>
        <w:left w:val="none" w:sz="0" w:space="0" w:color="auto"/>
        <w:bottom w:val="none" w:sz="0" w:space="0" w:color="auto"/>
        <w:right w:val="none" w:sz="0" w:space="0" w:color="auto"/>
      </w:divBdr>
    </w:div>
    <w:div w:id="1885016185">
      <w:bodyDiv w:val="1"/>
      <w:marLeft w:val="0"/>
      <w:marRight w:val="0"/>
      <w:marTop w:val="0"/>
      <w:marBottom w:val="0"/>
      <w:divBdr>
        <w:top w:val="none" w:sz="0" w:space="0" w:color="auto"/>
        <w:left w:val="none" w:sz="0" w:space="0" w:color="auto"/>
        <w:bottom w:val="none" w:sz="0" w:space="0" w:color="auto"/>
        <w:right w:val="none" w:sz="0" w:space="0" w:color="auto"/>
      </w:divBdr>
    </w:div>
    <w:div w:id="1905599630">
      <w:bodyDiv w:val="1"/>
      <w:marLeft w:val="0"/>
      <w:marRight w:val="0"/>
      <w:marTop w:val="0"/>
      <w:marBottom w:val="0"/>
      <w:divBdr>
        <w:top w:val="none" w:sz="0" w:space="0" w:color="auto"/>
        <w:left w:val="none" w:sz="0" w:space="0" w:color="auto"/>
        <w:bottom w:val="none" w:sz="0" w:space="0" w:color="auto"/>
        <w:right w:val="none" w:sz="0" w:space="0" w:color="auto"/>
      </w:divBdr>
    </w:div>
    <w:div w:id="1932854943">
      <w:bodyDiv w:val="1"/>
      <w:marLeft w:val="0"/>
      <w:marRight w:val="0"/>
      <w:marTop w:val="0"/>
      <w:marBottom w:val="0"/>
      <w:divBdr>
        <w:top w:val="none" w:sz="0" w:space="0" w:color="auto"/>
        <w:left w:val="none" w:sz="0" w:space="0" w:color="auto"/>
        <w:bottom w:val="none" w:sz="0" w:space="0" w:color="auto"/>
        <w:right w:val="none" w:sz="0" w:space="0" w:color="auto"/>
      </w:divBdr>
    </w:div>
    <w:div w:id="2000841529">
      <w:bodyDiv w:val="1"/>
      <w:marLeft w:val="0"/>
      <w:marRight w:val="0"/>
      <w:marTop w:val="0"/>
      <w:marBottom w:val="0"/>
      <w:divBdr>
        <w:top w:val="none" w:sz="0" w:space="0" w:color="auto"/>
        <w:left w:val="none" w:sz="0" w:space="0" w:color="auto"/>
        <w:bottom w:val="none" w:sz="0" w:space="0" w:color="auto"/>
        <w:right w:val="none" w:sz="0" w:space="0" w:color="auto"/>
      </w:divBdr>
    </w:div>
    <w:div w:id="2003653526">
      <w:bodyDiv w:val="1"/>
      <w:marLeft w:val="0"/>
      <w:marRight w:val="0"/>
      <w:marTop w:val="0"/>
      <w:marBottom w:val="0"/>
      <w:divBdr>
        <w:top w:val="none" w:sz="0" w:space="0" w:color="auto"/>
        <w:left w:val="none" w:sz="0" w:space="0" w:color="auto"/>
        <w:bottom w:val="none" w:sz="0" w:space="0" w:color="auto"/>
        <w:right w:val="none" w:sz="0" w:space="0" w:color="auto"/>
      </w:divBdr>
    </w:div>
    <w:div w:id="20763946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unibuc.ro/wp-content/uploads/2022/06/Plan-de-Egalitate-de-Gen.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rtadiversitatii.ro" TargetMode="Externa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4A0C90-0BE5-470A-B389-9B954EB33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569</TotalTime>
  <Pages>3</Pages>
  <Words>1382</Words>
  <Characters>7881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Ioan Dorel Miclea</cp:lastModifiedBy>
  <cp:revision>61</cp:revision>
  <cp:lastPrinted>2022-11-04T11:07:00Z</cp:lastPrinted>
  <dcterms:created xsi:type="dcterms:W3CDTF">2020-12-11T12:35:00Z</dcterms:created>
  <dcterms:modified xsi:type="dcterms:W3CDTF">2022-11-04T11:31:00Z</dcterms:modified>
</cp:coreProperties>
</file>