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65506" w14:textId="32BAB65B" w:rsidR="00472DCC" w:rsidRPr="004A58E3" w:rsidRDefault="00CD0026" w:rsidP="004A58E3">
      <w:pPr>
        <w:spacing w:after="0" w:line="360" w:lineRule="auto"/>
        <w:jc w:val="both"/>
        <w:textAlignment w:val="baseline"/>
        <w:rPr>
          <w:rFonts w:ascii="Times New Roman" w:eastAsia="Times New Roman" w:hAnsi="Times New Roman" w:cs="Times New Roman"/>
          <w:b/>
          <w:bCs/>
          <w:sz w:val="24"/>
          <w:szCs w:val="24"/>
          <w:bdr w:val="none" w:sz="0" w:space="0" w:color="auto" w:frame="1"/>
          <w:lang w:val="ro-RO"/>
        </w:rPr>
      </w:pPr>
      <w:r w:rsidRPr="004A58E3">
        <w:rPr>
          <w:rFonts w:ascii="Times New Roman" w:eastAsia="Times New Roman" w:hAnsi="Times New Roman" w:cs="Times New Roman"/>
          <w:b/>
          <w:bCs/>
          <w:sz w:val="24"/>
          <w:szCs w:val="24"/>
          <w:bdr w:val="none" w:sz="0" w:space="0" w:color="auto" w:frame="1"/>
          <w:lang w:val="ro-RO"/>
        </w:rPr>
        <w:t>A</w:t>
      </w:r>
      <w:r w:rsidR="00526B05" w:rsidRPr="004A58E3">
        <w:rPr>
          <w:rFonts w:ascii="Times New Roman" w:eastAsia="Times New Roman" w:hAnsi="Times New Roman" w:cs="Times New Roman"/>
          <w:b/>
          <w:bCs/>
          <w:sz w:val="24"/>
          <w:szCs w:val="24"/>
          <w:bdr w:val="none" w:sz="0" w:space="0" w:color="auto" w:frame="1"/>
          <w:lang w:val="ro-RO"/>
        </w:rPr>
        <w:t xml:space="preserve">l XXII-lea Colocviu Internațional „Lingvistică sincronică, diacronică și tipologică”, organizat de Facultatea de Litere a UB </w:t>
      </w:r>
    </w:p>
    <w:p w14:paraId="7102B7E3" w14:textId="77777777" w:rsidR="00526B05" w:rsidRPr="004A58E3" w:rsidRDefault="00526B05" w:rsidP="004A58E3">
      <w:pPr>
        <w:spacing w:after="0" w:line="360" w:lineRule="auto"/>
        <w:jc w:val="both"/>
        <w:textAlignment w:val="baseline"/>
        <w:rPr>
          <w:rFonts w:ascii="Times New Roman" w:eastAsia="Times New Roman" w:hAnsi="Times New Roman" w:cs="Times New Roman"/>
          <w:b/>
          <w:bCs/>
          <w:sz w:val="24"/>
          <w:szCs w:val="24"/>
          <w:bdr w:val="none" w:sz="0" w:space="0" w:color="auto" w:frame="1"/>
          <w:lang w:val="ro-RO"/>
        </w:rPr>
      </w:pPr>
    </w:p>
    <w:p w14:paraId="10E8760E" w14:textId="77777777" w:rsidR="00472DCC" w:rsidRPr="004A58E3" w:rsidRDefault="00472DCC" w:rsidP="004A58E3">
      <w:pPr>
        <w:pStyle w:val="NormalWeb"/>
        <w:jc w:val="both"/>
      </w:pPr>
      <w:r w:rsidRPr="004A58E3">
        <w:t xml:space="preserve">În perioada </w:t>
      </w:r>
      <w:r w:rsidRPr="004A58E3">
        <w:rPr>
          <w:rStyle w:val="Strong"/>
        </w:rPr>
        <w:t>18-19 noiembrie 2022</w:t>
      </w:r>
      <w:r w:rsidRPr="004A58E3">
        <w:t>, Departamentul de Lingvistică al Facultății de Litere din cadrul Universității din București, în colaborare cu Centrul de Studii Românești, Centrul de Lingvistică Teoretică şi Aplicată (CLTA) și Centrul de Lingvistică Computaţională „Solomon Marcus” organizează cel de-</w:t>
      </w:r>
      <w:r w:rsidRPr="004A58E3">
        <w:rPr>
          <w:rStyle w:val="Strong"/>
        </w:rPr>
        <w:t>al XXII-lea Colocviu Internațional de Lingvistică</w:t>
      </w:r>
      <w:r w:rsidRPr="004A58E3">
        <w:t>.</w:t>
      </w:r>
    </w:p>
    <w:p w14:paraId="0103AB52" w14:textId="77777777" w:rsidR="00526B05" w:rsidRPr="004A58E3" w:rsidRDefault="00472DCC" w:rsidP="004A58E3">
      <w:pPr>
        <w:pStyle w:val="NormalWeb"/>
        <w:jc w:val="both"/>
      </w:pPr>
      <w:r w:rsidRPr="004A58E3">
        <w:t xml:space="preserve">Sub titlul </w:t>
      </w:r>
      <w:r w:rsidRPr="004A58E3">
        <w:rPr>
          <w:rStyle w:val="Strong"/>
        </w:rPr>
        <w:t>„Lingvistică sincronică, diacronică și tipologică”</w:t>
      </w:r>
      <w:r w:rsidR="00526B05" w:rsidRPr="004A58E3">
        <w:t xml:space="preserve">, evenimentul </w:t>
      </w:r>
      <w:r w:rsidRPr="004A58E3">
        <w:t xml:space="preserve">reunește un număr mare de cercetători din țară și din străinătate, </w:t>
      </w:r>
      <w:r w:rsidR="00526B05" w:rsidRPr="004A58E3">
        <w:t xml:space="preserve">și </w:t>
      </w:r>
      <w:r w:rsidRPr="004A58E3">
        <w:t xml:space="preserve">acoperă, ca edițiile precedente, o tematică foarte largă, din diverse domenii şi direcţii de cercetare a limbii române și, în general, a lingvisticii. </w:t>
      </w:r>
    </w:p>
    <w:p w14:paraId="18B2D22F" w14:textId="67A8CD3A" w:rsidR="00CD0026" w:rsidRPr="004A58E3" w:rsidRDefault="00472DCC" w:rsidP="004A58E3">
      <w:pPr>
        <w:pStyle w:val="NormalWeb"/>
        <w:jc w:val="both"/>
      </w:pPr>
      <w:r w:rsidRPr="004A58E3">
        <w:t xml:space="preserve">După doi ani în care s-a desfășurat online, colocviul, care va avea loc la Facultatea de Litere a Universității din București </w:t>
      </w:r>
      <w:r w:rsidRPr="004A58E3">
        <w:rPr>
          <w:rStyle w:val="Emphasis"/>
        </w:rPr>
        <w:t>(Strada Edgar Quinet, nr. 5, sector 1, București</w:t>
      </w:r>
      <w:r w:rsidRPr="004A58E3">
        <w:t xml:space="preserve">), se adresează atât lingviștilor din ţară, cât şi </w:t>
      </w:r>
      <w:r w:rsidR="00523EE5">
        <w:t xml:space="preserve">celor </w:t>
      </w:r>
      <w:r w:rsidRPr="004A58E3">
        <w:t xml:space="preserve">din străinătate. </w:t>
      </w:r>
    </w:p>
    <w:p w14:paraId="4105AD8F" w14:textId="1F361990" w:rsidR="00472DCC" w:rsidRPr="004A58E3" w:rsidRDefault="00472DCC" w:rsidP="004A58E3">
      <w:pPr>
        <w:pStyle w:val="NormalWeb"/>
        <w:jc w:val="both"/>
      </w:pPr>
      <w:r w:rsidRPr="004A58E3">
        <w:t xml:space="preserve">Atelierele găzduite de colocviu </w:t>
      </w:r>
      <w:r w:rsidRPr="004A58E3">
        <w:rPr>
          <w:rStyle w:val="Emphasis"/>
        </w:rPr>
        <w:t xml:space="preserve">– </w:t>
      </w:r>
      <w:r w:rsidRPr="004A58E3">
        <w:rPr>
          <w:i/>
          <w:iCs/>
          <w:lang w:val="it-IT"/>
        </w:rPr>
        <w:t>Conversiunea/derivarea cu afix zero</w:t>
      </w:r>
      <w:r w:rsidRPr="004A58E3">
        <w:t> și </w:t>
      </w:r>
      <w:r w:rsidRPr="004A58E3">
        <w:rPr>
          <w:i/>
          <w:iCs/>
          <w:lang w:val="fr-BE"/>
        </w:rPr>
        <w:t>Terminologie – </w:t>
      </w:r>
      <w:r w:rsidRPr="004A58E3">
        <w:rPr>
          <w:i/>
          <w:iCs/>
          <w:lang w:val="en-US"/>
        </w:rPr>
        <w:t xml:space="preserve">între diacronie și sincronie. Aspecte teoretice, metodologice și aplicative </w:t>
      </w:r>
      <w:r w:rsidRPr="004A58E3">
        <w:rPr>
          <w:rStyle w:val="Emphasis"/>
          <w:lang w:val="en-US"/>
        </w:rPr>
        <w:t xml:space="preserve">– </w:t>
      </w:r>
      <w:r w:rsidRPr="004A58E3">
        <w:rPr>
          <w:lang w:val="en-US"/>
        </w:rPr>
        <w:t>vor avea loc în format hibrid.</w:t>
      </w:r>
      <w:r w:rsidR="00526B05" w:rsidRPr="004A58E3">
        <w:rPr>
          <w:lang w:val="en-US"/>
        </w:rPr>
        <w:t xml:space="preserve"> La primul atelier invitat este </w:t>
      </w:r>
      <w:r w:rsidR="00526B05" w:rsidRPr="00523EE5">
        <w:rPr>
          <w:b/>
          <w:lang w:val="en-US"/>
        </w:rPr>
        <w:t>Jan Don</w:t>
      </w:r>
      <w:r w:rsidR="00526B05" w:rsidRPr="004A58E3">
        <w:rPr>
          <w:lang w:val="en-US"/>
        </w:rPr>
        <w:t xml:space="preserve"> de la </w:t>
      </w:r>
      <w:r w:rsidR="00526B05" w:rsidRPr="00523EE5">
        <w:rPr>
          <w:i/>
          <w:lang w:val="en-US"/>
        </w:rPr>
        <w:t>Open University</w:t>
      </w:r>
      <w:r w:rsidR="00526B05" w:rsidRPr="004A58E3">
        <w:rPr>
          <w:lang w:val="en-US"/>
        </w:rPr>
        <w:t xml:space="preserve"> din Olanda și la cel de-al doilea, </w:t>
      </w:r>
      <w:r w:rsidR="00526B05" w:rsidRPr="004A58E3">
        <w:rPr>
          <w:b/>
          <w:lang w:val="en-US"/>
        </w:rPr>
        <w:t>Annick Englebert</w:t>
      </w:r>
      <w:r w:rsidR="00526B05" w:rsidRPr="004A58E3">
        <w:rPr>
          <w:lang w:val="en-US"/>
        </w:rPr>
        <w:t xml:space="preserve"> de la </w:t>
      </w:r>
      <w:r w:rsidR="00526B05" w:rsidRPr="004A58E3">
        <w:rPr>
          <w:rStyle w:val="Emphasis"/>
        </w:rPr>
        <w:t xml:space="preserve">Université libre de Bruxelles </w:t>
      </w:r>
      <w:r w:rsidR="00526B05" w:rsidRPr="004A58E3">
        <w:rPr>
          <w:rStyle w:val="Emphasis"/>
          <w:i w:val="0"/>
        </w:rPr>
        <w:t>din Belgia.</w:t>
      </w:r>
    </w:p>
    <w:p w14:paraId="06B71094" w14:textId="4BCD2E7C" w:rsidR="00472DCC" w:rsidRPr="004A58E3" w:rsidRDefault="00472DCC" w:rsidP="004A58E3">
      <w:pPr>
        <w:pStyle w:val="NormalWeb"/>
        <w:jc w:val="both"/>
      </w:pPr>
      <w:r w:rsidRPr="004A58E3">
        <w:t xml:space="preserve">Invitații care vor susține comunicări în plen sunt profesorii </w:t>
      </w:r>
      <w:r w:rsidRPr="004A58E3">
        <w:rPr>
          <w:rStyle w:val="Strong"/>
        </w:rPr>
        <w:t>Paolo Canettieri</w:t>
      </w:r>
      <w:r w:rsidR="004A58E3">
        <w:t xml:space="preserve"> </w:t>
      </w:r>
      <w:r w:rsidRPr="004A58E3">
        <w:t xml:space="preserve">de la </w:t>
      </w:r>
      <w:r w:rsidRPr="004A58E3">
        <w:rPr>
          <w:rStyle w:val="Emphasis"/>
        </w:rPr>
        <w:t xml:space="preserve">Università degli Studi “La Sapienza” di Roma, </w:t>
      </w:r>
      <w:r w:rsidRPr="004A58E3">
        <w:rPr>
          <w:rStyle w:val="Strong"/>
        </w:rPr>
        <w:t>Béatrice Charlet-Mesdjian</w:t>
      </w:r>
      <w:r w:rsidRPr="004A58E3">
        <w:t xml:space="preserve"> de la </w:t>
      </w:r>
      <w:r w:rsidRPr="004A58E3">
        <w:rPr>
          <w:rStyle w:val="Emphasis"/>
        </w:rPr>
        <w:t xml:space="preserve">Aix-Marseille Université </w:t>
      </w:r>
      <w:r w:rsidRPr="004A58E3">
        <w:t xml:space="preserve">și </w:t>
      </w:r>
      <w:r w:rsidRPr="004A58E3">
        <w:rPr>
          <w:rStyle w:val="Strong"/>
        </w:rPr>
        <w:t>Laurence Rosier</w:t>
      </w:r>
      <w:r w:rsidR="004A58E3">
        <w:t xml:space="preserve"> </w:t>
      </w:r>
      <w:r w:rsidRPr="004A58E3">
        <w:t xml:space="preserve">de la </w:t>
      </w:r>
      <w:r w:rsidRPr="004A58E3">
        <w:rPr>
          <w:rStyle w:val="Emphasis"/>
        </w:rPr>
        <w:t>Université libre de Bruxelles</w:t>
      </w:r>
      <w:r w:rsidRPr="004A58E3">
        <w:t>.</w:t>
      </w:r>
    </w:p>
    <w:p w14:paraId="63AAAC32" w14:textId="19B3EBFD" w:rsidR="00E12FAB" w:rsidRPr="004A58E3" w:rsidRDefault="00E12FAB" w:rsidP="004A58E3">
      <w:pPr>
        <w:pStyle w:val="Default"/>
        <w:jc w:val="both"/>
        <w:rPr>
          <w:i/>
          <w:color w:val="auto"/>
        </w:rPr>
      </w:pPr>
      <w:r w:rsidRPr="004A58E3">
        <w:rPr>
          <w:color w:val="auto"/>
        </w:rPr>
        <w:t>Panelurile reuniunii științifice</w:t>
      </w:r>
      <w:r w:rsidR="004A58E3" w:rsidRPr="004A58E3">
        <w:rPr>
          <w:color w:val="auto"/>
        </w:rPr>
        <w:t xml:space="preserve"> acoperă principalele domenii științifice ale limbii române, precum și aria tematică a didacticii </w:t>
      </w:r>
      <w:r w:rsidRPr="004A58E3">
        <w:rPr>
          <w:color w:val="auto"/>
        </w:rPr>
        <w:t xml:space="preserve">: </w:t>
      </w:r>
      <w:r w:rsidRPr="004A58E3">
        <w:rPr>
          <w:i/>
          <w:color w:val="auto"/>
        </w:rPr>
        <w:t xml:space="preserve">Gramatică. Fonetică / Grammar. Phonetics; </w:t>
      </w:r>
      <w:r w:rsidRPr="004A58E3">
        <w:rPr>
          <w:bCs/>
          <w:i/>
          <w:color w:val="auto"/>
        </w:rPr>
        <w:t>Lexicologie și lexicogr</w:t>
      </w:r>
      <w:r w:rsidR="004A58E3">
        <w:rPr>
          <w:bCs/>
          <w:i/>
          <w:color w:val="auto"/>
        </w:rPr>
        <w:t xml:space="preserve">afie. Semantică. Terminologii / </w:t>
      </w:r>
      <w:r w:rsidRPr="004A58E3">
        <w:rPr>
          <w:bCs/>
          <w:i/>
          <w:color w:val="auto"/>
        </w:rPr>
        <w:t>Lexicology and Lexicography. Semantics. Terminology; Istoria Limbii Române. Istoria Limbii Române Literare. Dialectologie. Etimologie / History Of Romanian. History Of Literary Romanian. Diale</w:t>
      </w:r>
      <w:r w:rsidR="004A58E3" w:rsidRPr="004A58E3">
        <w:rPr>
          <w:bCs/>
          <w:i/>
          <w:color w:val="auto"/>
        </w:rPr>
        <w:t>ctology. Etymology; Pragmatică și stilistică / Pragmatics a</w:t>
      </w:r>
      <w:r w:rsidRPr="004A58E3">
        <w:rPr>
          <w:bCs/>
          <w:i/>
          <w:color w:val="auto"/>
        </w:rPr>
        <w:t xml:space="preserve">nd Stylistics; Didactica Limbii </w:t>
      </w:r>
      <w:r w:rsidR="004A58E3" w:rsidRPr="004A58E3">
        <w:rPr>
          <w:bCs/>
          <w:i/>
          <w:color w:val="auto"/>
        </w:rPr>
        <w:t>Române sau a altei limbi ca limbă s</w:t>
      </w:r>
      <w:r w:rsidRPr="004A58E3">
        <w:rPr>
          <w:bCs/>
          <w:i/>
          <w:color w:val="auto"/>
        </w:rPr>
        <w:t xml:space="preserve">trăină / </w:t>
      </w:r>
      <w:r w:rsidR="004A58E3" w:rsidRPr="004A58E3">
        <w:rPr>
          <w:bCs/>
          <w:i/>
          <w:color w:val="auto"/>
        </w:rPr>
        <w:t>Teaching a Foreign Language (Romanian or p</w:t>
      </w:r>
      <w:r w:rsidRPr="004A58E3">
        <w:rPr>
          <w:bCs/>
          <w:i/>
          <w:color w:val="auto"/>
        </w:rPr>
        <w:t>ther Lang</w:t>
      </w:r>
      <w:r w:rsidR="004A58E3" w:rsidRPr="004A58E3">
        <w:rPr>
          <w:bCs/>
          <w:i/>
          <w:color w:val="auto"/>
        </w:rPr>
        <w:t>uage); Didactica Limbii Române ca limbă m</w:t>
      </w:r>
      <w:r w:rsidRPr="004A58E3">
        <w:rPr>
          <w:bCs/>
          <w:i/>
          <w:color w:val="auto"/>
        </w:rPr>
        <w:t xml:space="preserve">aternă / </w:t>
      </w:r>
      <w:r w:rsidR="004A58E3" w:rsidRPr="004A58E3">
        <w:rPr>
          <w:bCs/>
          <w:i/>
          <w:color w:val="auto"/>
        </w:rPr>
        <w:t>Teaching Romanian as a Mother Tongue</w:t>
      </w:r>
      <w:r w:rsidR="004A58E3" w:rsidRPr="004A58E3">
        <w:rPr>
          <w:bCs/>
          <w:color w:val="auto"/>
        </w:rPr>
        <w:t>.</w:t>
      </w:r>
    </w:p>
    <w:p w14:paraId="14D3F2EC" w14:textId="1E99A2B1" w:rsidR="00E12FAB" w:rsidRPr="004A58E3" w:rsidRDefault="007B7C93" w:rsidP="004A58E3">
      <w:pPr>
        <w:pStyle w:val="NormalWeb"/>
        <w:jc w:val="both"/>
      </w:pPr>
      <w:r w:rsidRPr="004A58E3">
        <w:t xml:space="preserve">În prima zi a evenimentului științific, începând cu ora </w:t>
      </w:r>
      <w:r w:rsidRPr="004A58E3">
        <w:rPr>
          <w:b/>
        </w:rPr>
        <w:t>18:15</w:t>
      </w:r>
      <w:r w:rsidRPr="004A58E3">
        <w:t xml:space="preserve">, </w:t>
      </w:r>
      <w:r w:rsidR="00E12FAB" w:rsidRPr="004A58E3">
        <w:t xml:space="preserve">în Amfiteatrul </w:t>
      </w:r>
      <w:r w:rsidR="00523EE5">
        <w:t>„</w:t>
      </w:r>
      <w:r w:rsidR="00E12FAB" w:rsidRPr="004A58E3">
        <w:t>Odobescu</w:t>
      </w:r>
      <w:r w:rsidR="00523EE5">
        <w:t>”</w:t>
      </w:r>
      <w:r w:rsidR="00E12FAB" w:rsidRPr="004A58E3">
        <w:t xml:space="preserve"> al Facultății de Litere a UB, vor avea loc mai multe lansări de carte ale mai multor profesori UB, reputați specialiști în lingvistică. </w:t>
      </w:r>
    </w:p>
    <w:p w14:paraId="03E42D19" w14:textId="1F8A2365" w:rsidR="00E12FAB" w:rsidRPr="004A58E3" w:rsidRDefault="00E12FAB" w:rsidP="004A58E3">
      <w:pPr>
        <w:pStyle w:val="NormalWeb"/>
        <w:jc w:val="both"/>
      </w:pPr>
      <w:r w:rsidRPr="004A58E3">
        <w:t>Volumele, majoritatea apărute la Editura Universității din București / Bucharest</w:t>
      </w:r>
      <w:r w:rsidRPr="004A58E3">
        <w:rPr>
          <w:i/>
        </w:rPr>
        <w:t xml:space="preserve"> </w:t>
      </w:r>
      <w:r w:rsidRPr="004A58E3">
        <w:t>University Press, abordează teme diferite din sfera stilisticii, a lingvisticii teoretice sau aplicate, p</w:t>
      </w:r>
      <w:r w:rsidR="00523EE5">
        <w:t>recum și termi</w:t>
      </w:r>
      <w:r w:rsidRPr="004A58E3">
        <w:t xml:space="preserve">nologii specifice. </w:t>
      </w:r>
    </w:p>
    <w:p w14:paraId="2A86412D" w14:textId="221B143D" w:rsidR="007B7C93" w:rsidRPr="004A58E3" w:rsidRDefault="00E12FAB" w:rsidP="004A58E3">
      <w:pPr>
        <w:pStyle w:val="NormalWeb"/>
        <w:jc w:val="both"/>
        <w:rPr>
          <w:i/>
        </w:rPr>
      </w:pPr>
      <w:r w:rsidRPr="004A58E3">
        <w:t xml:space="preserve">Astfel, participanții pot lua parte la următoarele lansări: </w:t>
      </w:r>
      <w:r w:rsidR="007B7C93" w:rsidRPr="004A58E3">
        <w:t xml:space="preserve">Isabela Nedelcu, Irina Paraschiv, Andra Vasilescu (ed.), </w:t>
      </w:r>
      <w:r w:rsidR="007B7C93" w:rsidRPr="004A58E3">
        <w:rPr>
          <w:i/>
        </w:rPr>
        <w:t>Orientări actuale în lingvistica teoretică și</w:t>
      </w:r>
      <w:r w:rsidRPr="004A58E3">
        <w:rPr>
          <w:i/>
        </w:rPr>
        <w:t xml:space="preserve"> </w:t>
      </w:r>
      <w:r w:rsidR="007B7C93" w:rsidRPr="004A58E3">
        <w:rPr>
          <w:i/>
        </w:rPr>
        <w:t>aplicată. Actele celui de al 21-lea Colocviu Internațional al Departamentului de Lingvistică</w:t>
      </w:r>
      <w:r w:rsidR="007B7C93" w:rsidRPr="004A58E3">
        <w:t xml:space="preserve"> (București,</w:t>
      </w:r>
      <w:r w:rsidRPr="004A58E3">
        <w:rPr>
          <w:i/>
        </w:rPr>
        <w:t xml:space="preserve"> </w:t>
      </w:r>
      <w:r w:rsidRPr="004A58E3">
        <w:t>19-</w:t>
      </w:r>
      <w:r w:rsidR="007B7C93" w:rsidRPr="004A58E3">
        <w:t>20 noiembrie 2021), București, Editura Universității din București / Bucharest University Press, 2022;</w:t>
      </w:r>
      <w:r w:rsidRPr="004A58E3">
        <w:rPr>
          <w:i/>
        </w:rPr>
        <w:t xml:space="preserve"> </w:t>
      </w:r>
      <w:r w:rsidR="007B7C93" w:rsidRPr="004A58E3">
        <w:t xml:space="preserve">Florica Dimitrescu, </w:t>
      </w:r>
      <w:r w:rsidR="007B7C93" w:rsidRPr="004A58E3">
        <w:rPr>
          <w:i/>
        </w:rPr>
        <w:t xml:space="preserve">Din terminologia maladiei COVID-19 și a „anturajului” său – anul 2020 </w:t>
      </w:r>
      <w:r w:rsidR="007B7C93" w:rsidRPr="004A58E3">
        <w:rPr>
          <w:i/>
        </w:rPr>
        <w:lastRenderedPageBreak/>
        <w:t>–</w:t>
      </w:r>
      <w:r w:rsidR="007B7C93" w:rsidRPr="004A58E3">
        <w:t>, București,</w:t>
      </w:r>
      <w:r w:rsidRPr="004A58E3">
        <w:rPr>
          <w:i/>
        </w:rPr>
        <w:t xml:space="preserve"> </w:t>
      </w:r>
      <w:r w:rsidR="007B7C93" w:rsidRPr="004A58E3">
        <w:t>Editura Academiei Române, 2022; Mihaela M</w:t>
      </w:r>
      <w:bookmarkStart w:id="0" w:name="_GoBack"/>
      <w:bookmarkEnd w:id="0"/>
      <w:r w:rsidR="007B7C93" w:rsidRPr="004A58E3">
        <w:t xml:space="preserve">ancaș, </w:t>
      </w:r>
      <w:r w:rsidR="007B7C93" w:rsidRPr="004A58E3">
        <w:rPr>
          <w:i/>
        </w:rPr>
        <w:t>Stil și stilistică. Studii. vol. I-II</w:t>
      </w:r>
      <w:r w:rsidR="007B7C93" w:rsidRPr="004A58E3">
        <w:t>, București, Editura</w:t>
      </w:r>
      <w:r w:rsidRPr="004A58E3">
        <w:rPr>
          <w:i/>
        </w:rPr>
        <w:t xml:space="preserve"> </w:t>
      </w:r>
      <w:r w:rsidR="007B7C93" w:rsidRPr="004A58E3">
        <w:t xml:space="preserve">Universității din București / Bucharest University Press, 2022; Liliana Ionescu-Ruxăndoiu, Mihaela-Viorica Constantinescu, Gabriela Stoica, Șerban Hartular (ed.), </w:t>
      </w:r>
      <w:r w:rsidR="007B7C93" w:rsidRPr="004A58E3">
        <w:rPr>
          <w:i/>
        </w:rPr>
        <w:t>Attitude and Stance in Discourse</w:t>
      </w:r>
      <w:r w:rsidR="007B7C93" w:rsidRPr="004A58E3">
        <w:t>,</w:t>
      </w:r>
      <w:r w:rsidRPr="004A58E3">
        <w:rPr>
          <w:i/>
        </w:rPr>
        <w:t xml:space="preserve"> </w:t>
      </w:r>
      <w:r w:rsidR="007B7C93" w:rsidRPr="004A58E3">
        <w:t xml:space="preserve">Cambridge, Cambridge Scholar Publishing, 2022; Blanca Croitor, </w:t>
      </w:r>
      <w:r w:rsidR="007B7C93" w:rsidRPr="004A58E3">
        <w:rPr>
          <w:i/>
        </w:rPr>
        <w:t>Dinamica vocabularului limbii române.</w:t>
      </w:r>
      <w:r w:rsidRPr="004A58E3">
        <w:rPr>
          <w:i/>
        </w:rPr>
        <w:t xml:space="preserve"> </w:t>
      </w:r>
      <w:r w:rsidR="007B7C93" w:rsidRPr="004A58E3">
        <w:rPr>
          <w:i/>
        </w:rPr>
        <w:t>Mic dicționar de cuvinte recent atestate</w:t>
      </w:r>
      <w:r w:rsidR="007B7C93" w:rsidRPr="004A58E3">
        <w:t>, București, Editura Universității din București / Bucharest</w:t>
      </w:r>
      <w:r w:rsidRPr="004A58E3">
        <w:rPr>
          <w:i/>
        </w:rPr>
        <w:t xml:space="preserve"> </w:t>
      </w:r>
      <w:r w:rsidR="007B7C93" w:rsidRPr="004A58E3">
        <w:t>University Press, 2022.</w:t>
      </w:r>
    </w:p>
    <w:p w14:paraId="5D6D1213" w14:textId="70BBA812" w:rsidR="00526B05" w:rsidRPr="004A58E3" w:rsidRDefault="00472DCC" w:rsidP="004A58E3">
      <w:pPr>
        <w:spacing w:after="0" w:line="360" w:lineRule="auto"/>
        <w:jc w:val="both"/>
        <w:textAlignment w:val="baseline"/>
        <w:rPr>
          <w:rFonts w:ascii="Times New Roman" w:eastAsia="Times New Roman" w:hAnsi="Times New Roman" w:cs="Times New Roman"/>
          <w:b/>
          <w:bCs/>
          <w:sz w:val="24"/>
          <w:szCs w:val="24"/>
          <w:bdr w:val="none" w:sz="0" w:space="0" w:color="auto" w:frame="1"/>
          <w:lang w:val="ro-RO"/>
        </w:rPr>
      </w:pPr>
      <w:r w:rsidRPr="004A58E3">
        <w:rPr>
          <w:rFonts w:ascii="Times New Roman" w:hAnsi="Times New Roman" w:cs="Times New Roman"/>
          <w:sz w:val="24"/>
          <w:szCs w:val="24"/>
        </w:rPr>
        <w:t>Prog</w:t>
      </w:r>
      <w:r w:rsidR="00526B05" w:rsidRPr="004A58E3">
        <w:rPr>
          <w:rFonts w:ascii="Times New Roman" w:hAnsi="Times New Roman" w:cs="Times New Roman"/>
          <w:sz w:val="24"/>
          <w:szCs w:val="24"/>
        </w:rPr>
        <w:t>ramul integral al evenimentului,</w:t>
      </w:r>
      <w:r w:rsidRPr="004A58E3">
        <w:rPr>
          <w:rFonts w:ascii="Times New Roman" w:hAnsi="Times New Roman" w:cs="Times New Roman"/>
          <w:sz w:val="24"/>
          <w:szCs w:val="24"/>
        </w:rPr>
        <w:t xml:space="preserve"> lista conferențiarilor</w:t>
      </w:r>
      <w:r w:rsidR="00526B05" w:rsidRPr="004A58E3">
        <w:rPr>
          <w:rFonts w:ascii="Times New Roman" w:hAnsi="Times New Roman" w:cs="Times New Roman"/>
          <w:sz w:val="24"/>
          <w:szCs w:val="24"/>
        </w:rPr>
        <w:t xml:space="preserve"> și</w:t>
      </w:r>
      <w:r w:rsidRPr="004A58E3">
        <w:rPr>
          <w:rFonts w:ascii="Times New Roman" w:hAnsi="Times New Roman" w:cs="Times New Roman"/>
          <w:sz w:val="24"/>
          <w:szCs w:val="24"/>
        </w:rPr>
        <w:t xml:space="preserve"> detalii cu privire </w:t>
      </w:r>
      <w:r w:rsidR="00526B05" w:rsidRPr="004A58E3">
        <w:rPr>
          <w:rFonts w:ascii="Times New Roman" w:hAnsi="Times New Roman" w:cs="Times New Roman"/>
          <w:sz w:val="24"/>
          <w:szCs w:val="24"/>
        </w:rPr>
        <w:t xml:space="preserve">la datele de conectare pot fi accesate </w:t>
      </w:r>
      <w:hyperlink r:id="rId6" w:history="1">
        <w:r w:rsidR="00526B05" w:rsidRPr="004A58E3">
          <w:rPr>
            <w:rStyle w:val="Hyperlink"/>
            <w:rFonts w:ascii="Times New Roman" w:eastAsia="Times New Roman" w:hAnsi="Times New Roman" w:cs="Times New Roman"/>
            <w:b/>
            <w:bCs/>
            <w:color w:val="auto"/>
            <w:sz w:val="24"/>
            <w:szCs w:val="24"/>
            <w:bdr w:val="none" w:sz="0" w:space="0" w:color="auto" w:frame="1"/>
            <w:lang w:val="ro-RO"/>
          </w:rPr>
          <w:t>aici</w:t>
        </w:r>
      </w:hyperlink>
      <w:r w:rsidR="00526B05" w:rsidRPr="004A58E3">
        <w:rPr>
          <w:rFonts w:ascii="Times New Roman" w:eastAsia="Times New Roman" w:hAnsi="Times New Roman" w:cs="Times New Roman"/>
          <w:b/>
          <w:bCs/>
          <w:sz w:val="24"/>
          <w:szCs w:val="24"/>
          <w:bdr w:val="none" w:sz="0" w:space="0" w:color="auto" w:frame="1"/>
          <w:lang w:val="ro-RO"/>
        </w:rPr>
        <w:t>.</w:t>
      </w:r>
    </w:p>
    <w:p w14:paraId="3803B67D" w14:textId="0F932D95" w:rsidR="00472DCC" w:rsidRPr="004A58E3" w:rsidRDefault="00472DCC" w:rsidP="004A58E3">
      <w:pPr>
        <w:pStyle w:val="NormalWeb"/>
        <w:jc w:val="both"/>
      </w:pPr>
    </w:p>
    <w:p w14:paraId="5168A5AA" w14:textId="77777777" w:rsidR="00472DCC" w:rsidRPr="004A58E3" w:rsidRDefault="00472DCC" w:rsidP="004A58E3">
      <w:pPr>
        <w:spacing w:after="0" w:line="360" w:lineRule="auto"/>
        <w:jc w:val="both"/>
        <w:textAlignment w:val="baseline"/>
        <w:rPr>
          <w:rFonts w:ascii="Times New Roman" w:eastAsia="Times New Roman" w:hAnsi="Times New Roman" w:cs="Times New Roman"/>
          <w:bCs/>
          <w:sz w:val="24"/>
          <w:szCs w:val="24"/>
          <w:bdr w:val="none" w:sz="0" w:space="0" w:color="auto" w:frame="1"/>
          <w:lang w:val="ro-RO"/>
        </w:rPr>
      </w:pPr>
    </w:p>
    <w:sectPr w:rsidR="00472DCC" w:rsidRPr="004A58E3" w:rsidSect="00A13C7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98BC4" w14:textId="77777777" w:rsidR="006449CD" w:rsidRDefault="006449CD" w:rsidP="00462847">
      <w:pPr>
        <w:spacing w:after="0" w:line="240" w:lineRule="auto"/>
      </w:pPr>
      <w:r>
        <w:separator/>
      </w:r>
    </w:p>
  </w:endnote>
  <w:endnote w:type="continuationSeparator" w:id="0">
    <w:p w14:paraId="7FA31CDB" w14:textId="77777777" w:rsidR="006449CD" w:rsidRDefault="006449CD" w:rsidP="00462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01AEB" w14:textId="77777777" w:rsidR="006449CD" w:rsidRDefault="006449CD" w:rsidP="00462847">
      <w:pPr>
        <w:spacing w:after="0" w:line="240" w:lineRule="auto"/>
      </w:pPr>
      <w:r>
        <w:separator/>
      </w:r>
    </w:p>
  </w:footnote>
  <w:footnote w:type="continuationSeparator" w:id="0">
    <w:p w14:paraId="4B9AF33E" w14:textId="77777777" w:rsidR="006449CD" w:rsidRDefault="006449CD" w:rsidP="004628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B52"/>
    <w:rsid w:val="000C5997"/>
    <w:rsid w:val="001034A3"/>
    <w:rsid w:val="00166F35"/>
    <w:rsid w:val="001C675B"/>
    <w:rsid w:val="001D7CA6"/>
    <w:rsid w:val="002C0FB3"/>
    <w:rsid w:val="00356CB6"/>
    <w:rsid w:val="003628FB"/>
    <w:rsid w:val="00375CB7"/>
    <w:rsid w:val="00401E7B"/>
    <w:rsid w:val="00445CE7"/>
    <w:rsid w:val="00462847"/>
    <w:rsid w:val="0047273E"/>
    <w:rsid w:val="00472DCC"/>
    <w:rsid w:val="004A58E3"/>
    <w:rsid w:val="00523EE5"/>
    <w:rsid w:val="00526B05"/>
    <w:rsid w:val="00561ACD"/>
    <w:rsid w:val="005B6B52"/>
    <w:rsid w:val="006449CD"/>
    <w:rsid w:val="007B7C93"/>
    <w:rsid w:val="008A337D"/>
    <w:rsid w:val="008C111B"/>
    <w:rsid w:val="00A13C74"/>
    <w:rsid w:val="00AF5DF8"/>
    <w:rsid w:val="00C0436E"/>
    <w:rsid w:val="00C31257"/>
    <w:rsid w:val="00CD0026"/>
    <w:rsid w:val="00E12FAB"/>
    <w:rsid w:val="00E622A5"/>
    <w:rsid w:val="00EA564D"/>
    <w:rsid w:val="00EB7594"/>
    <w:rsid w:val="00F50E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E7058"/>
  <w15:docId w15:val="{E047106E-B229-4C8A-842D-C078EB9C6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594"/>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847"/>
    <w:pPr>
      <w:tabs>
        <w:tab w:val="center" w:pos="4703"/>
        <w:tab w:val="right" w:pos="9406"/>
      </w:tabs>
      <w:spacing w:after="0" w:line="240" w:lineRule="auto"/>
    </w:pPr>
  </w:style>
  <w:style w:type="character" w:customStyle="1" w:styleId="HeaderChar">
    <w:name w:val="Header Char"/>
    <w:basedOn w:val="DefaultParagraphFont"/>
    <w:link w:val="Header"/>
    <w:uiPriority w:val="99"/>
    <w:rsid w:val="00462847"/>
    <w:rPr>
      <w:sz w:val="22"/>
      <w:szCs w:val="22"/>
      <w:lang w:val="en-US"/>
    </w:rPr>
  </w:style>
  <w:style w:type="paragraph" w:styleId="Footer">
    <w:name w:val="footer"/>
    <w:basedOn w:val="Normal"/>
    <w:link w:val="FooterChar"/>
    <w:uiPriority w:val="99"/>
    <w:unhideWhenUsed/>
    <w:rsid w:val="00462847"/>
    <w:pPr>
      <w:tabs>
        <w:tab w:val="center" w:pos="4703"/>
        <w:tab w:val="right" w:pos="9406"/>
      </w:tabs>
      <w:spacing w:after="0" w:line="240" w:lineRule="auto"/>
    </w:pPr>
  </w:style>
  <w:style w:type="character" w:customStyle="1" w:styleId="FooterChar">
    <w:name w:val="Footer Char"/>
    <w:basedOn w:val="DefaultParagraphFont"/>
    <w:link w:val="Footer"/>
    <w:uiPriority w:val="99"/>
    <w:rsid w:val="00462847"/>
    <w:rPr>
      <w:sz w:val="22"/>
      <w:szCs w:val="22"/>
      <w:lang w:val="en-US"/>
    </w:rPr>
  </w:style>
  <w:style w:type="paragraph" w:styleId="BalloonText">
    <w:name w:val="Balloon Text"/>
    <w:basedOn w:val="Normal"/>
    <w:link w:val="BalloonTextChar"/>
    <w:uiPriority w:val="99"/>
    <w:semiHidden/>
    <w:unhideWhenUsed/>
    <w:rsid w:val="00472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73E"/>
    <w:rPr>
      <w:rFonts w:ascii="Tahoma" w:hAnsi="Tahoma" w:cs="Tahoma"/>
      <w:sz w:val="16"/>
      <w:szCs w:val="16"/>
      <w:lang w:val="en-US"/>
    </w:rPr>
  </w:style>
  <w:style w:type="character" w:styleId="Hyperlink">
    <w:name w:val="Hyperlink"/>
    <w:basedOn w:val="DefaultParagraphFont"/>
    <w:uiPriority w:val="99"/>
    <w:unhideWhenUsed/>
    <w:rsid w:val="00472DCC"/>
    <w:rPr>
      <w:color w:val="0563C1" w:themeColor="hyperlink"/>
      <w:u w:val="single"/>
    </w:rPr>
  </w:style>
  <w:style w:type="paragraph" w:styleId="NormalWeb">
    <w:name w:val="Normal (Web)"/>
    <w:basedOn w:val="Normal"/>
    <w:uiPriority w:val="99"/>
    <w:semiHidden/>
    <w:unhideWhenUsed/>
    <w:rsid w:val="00472DC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Strong">
    <w:name w:val="Strong"/>
    <w:basedOn w:val="DefaultParagraphFont"/>
    <w:uiPriority w:val="22"/>
    <w:qFormat/>
    <w:rsid w:val="00472DCC"/>
    <w:rPr>
      <w:b/>
      <w:bCs/>
    </w:rPr>
  </w:style>
  <w:style w:type="character" w:styleId="Emphasis">
    <w:name w:val="Emphasis"/>
    <w:basedOn w:val="DefaultParagraphFont"/>
    <w:uiPriority w:val="20"/>
    <w:qFormat/>
    <w:rsid w:val="00472DCC"/>
    <w:rPr>
      <w:i/>
      <w:iCs/>
    </w:rPr>
  </w:style>
  <w:style w:type="paragraph" w:customStyle="1" w:styleId="Default">
    <w:name w:val="Default"/>
    <w:rsid w:val="00E12FAB"/>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700061">
      <w:bodyDiv w:val="1"/>
      <w:marLeft w:val="0"/>
      <w:marRight w:val="0"/>
      <w:marTop w:val="0"/>
      <w:marBottom w:val="0"/>
      <w:divBdr>
        <w:top w:val="none" w:sz="0" w:space="0" w:color="auto"/>
        <w:left w:val="none" w:sz="0" w:space="0" w:color="auto"/>
        <w:bottom w:val="none" w:sz="0" w:space="0" w:color="auto"/>
        <w:right w:val="none" w:sz="0" w:space="0" w:color="auto"/>
      </w:divBdr>
    </w:div>
    <w:div w:id="205750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ibuc.ro/wp-content/uploads/2022/11/Program_Colocviul-Departamentului-de-Lingvistica_2022-1.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601</Words>
  <Characters>3426</Characters>
  <Application>Microsoft Office Word</Application>
  <DocSecurity>0</DocSecurity>
  <Lines>28</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Mihai-Octavian CONSTANTINESCU (43827)</dc:creator>
  <cp:keywords/>
  <dc:description/>
  <cp:lastModifiedBy>Ioan Dorel Miclea</cp:lastModifiedBy>
  <cp:revision>15</cp:revision>
  <dcterms:created xsi:type="dcterms:W3CDTF">2019-07-19T09:02:00Z</dcterms:created>
  <dcterms:modified xsi:type="dcterms:W3CDTF">2022-11-15T08:16:00Z</dcterms:modified>
</cp:coreProperties>
</file>