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986E71" w:rsidRPr="00986E71" w:rsidRDefault="00986E71" w:rsidP="00986E71">
      <w:pPr>
        <w:spacing w:before="100" w:beforeAutospacing="1" w:after="100" w:afterAutospacing="1" w:line="240" w:lineRule="auto"/>
        <w:jc w:val="center"/>
        <w:rPr>
          <w:rFonts w:ascii="Times New Roman" w:eastAsia="Times New Roman" w:hAnsi="Times New Roman" w:cs="Times New Roman"/>
          <w:sz w:val="24"/>
          <w:szCs w:val="24"/>
          <w:lang w:eastAsia="ro-RO"/>
        </w:rPr>
      </w:pPr>
      <w:r w:rsidRPr="00986E71">
        <w:rPr>
          <w:rFonts w:ascii="Times New Roman" w:eastAsia="Times New Roman" w:hAnsi="Times New Roman" w:cs="Times New Roman"/>
          <w:b/>
          <w:bCs/>
          <w:sz w:val="24"/>
          <w:szCs w:val="24"/>
          <w:lang w:eastAsia="ro-RO"/>
        </w:rPr>
        <w:t>Aproape 500 de locuri noi de cazare, săli de conferințe, sală de fitness și stații de încărcare pentru mașinile electrice, printre facilitățile oferite de noul cămin</w:t>
      </w:r>
    </w:p>
    <w:p w:rsidR="00986E71" w:rsidRPr="00986E71" w:rsidRDefault="00986E71" w:rsidP="00986E71">
      <w:pPr>
        <w:spacing w:before="100" w:beforeAutospacing="1" w:after="100" w:afterAutospacing="1" w:line="240" w:lineRule="auto"/>
        <w:jc w:val="both"/>
        <w:rPr>
          <w:rFonts w:ascii="Times New Roman" w:eastAsia="Times New Roman" w:hAnsi="Times New Roman" w:cs="Times New Roman"/>
          <w:sz w:val="24"/>
          <w:szCs w:val="24"/>
          <w:lang w:eastAsia="ro-RO"/>
        </w:rPr>
      </w:pPr>
      <w:r w:rsidRPr="00986E71">
        <w:rPr>
          <w:rFonts w:ascii="Times New Roman" w:eastAsia="Times New Roman" w:hAnsi="Times New Roman" w:cs="Times New Roman"/>
          <w:sz w:val="24"/>
          <w:szCs w:val="24"/>
          <w:lang w:eastAsia="ro-RO"/>
        </w:rPr>
        <w:t>Aprobată de Guvernul României, </w:t>
      </w:r>
      <w:r w:rsidRPr="00986E71">
        <w:rPr>
          <w:rFonts w:ascii="Times New Roman" w:eastAsia="Times New Roman" w:hAnsi="Times New Roman" w:cs="Times New Roman"/>
          <w:b/>
          <w:bCs/>
          <w:sz w:val="24"/>
          <w:szCs w:val="24"/>
          <w:lang w:eastAsia="ro-RO"/>
        </w:rPr>
        <w:t>construirea unui nou cămin pentru studenții Universității din București</w:t>
      </w:r>
      <w:r w:rsidRPr="00986E71">
        <w:rPr>
          <w:rFonts w:ascii="Times New Roman" w:eastAsia="Times New Roman" w:hAnsi="Times New Roman" w:cs="Times New Roman"/>
          <w:sz w:val="24"/>
          <w:szCs w:val="24"/>
          <w:lang w:eastAsia="ro-RO"/>
        </w:rPr>
        <w:t> în Complexul Grozăvești va necesita un efort în timp de 30 de luni și o</w:t>
      </w:r>
      <w:r w:rsidRPr="00986E71">
        <w:rPr>
          <w:rFonts w:ascii="Times New Roman" w:eastAsia="Times New Roman" w:hAnsi="Times New Roman" w:cs="Times New Roman"/>
          <w:b/>
          <w:bCs/>
          <w:sz w:val="24"/>
          <w:szCs w:val="24"/>
          <w:lang w:eastAsia="ro-RO"/>
        </w:rPr>
        <w:t> investiție totală de peste 40 de milioane de Euro</w:t>
      </w:r>
      <w:r w:rsidRPr="00986E71">
        <w:rPr>
          <w:rFonts w:ascii="Times New Roman" w:eastAsia="Times New Roman" w:hAnsi="Times New Roman" w:cs="Times New Roman"/>
          <w:sz w:val="24"/>
          <w:szCs w:val="24"/>
          <w:lang w:eastAsia="ro-RO"/>
        </w:rPr>
        <w:t>, mai exact 40.068.313,85 de Euro.</w:t>
      </w:r>
    </w:p>
    <w:p w:rsidR="00986E71" w:rsidRPr="00986E71" w:rsidRDefault="00986E71" w:rsidP="00986E71">
      <w:pPr>
        <w:spacing w:before="100" w:beforeAutospacing="1" w:after="100" w:afterAutospacing="1" w:line="240" w:lineRule="auto"/>
        <w:jc w:val="both"/>
        <w:rPr>
          <w:rFonts w:ascii="Times New Roman" w:eastAsia="Times New Roman" w:hAnsi="Times New Roman" w:cs="Times New Roman"/>
          <w:sz w:val="24"/>
          <w:szCs w:val="24"/>
          <w:lang w:eastAsia="ro-RO"/>
        </w:rPr>
      </w:pPr>
      <w:r w:rsidRPr="00986E71">
        <w:rPr>
          <w:rFonts w:ascii="Times New Roman" w:eastAsia="Times New Roman" w:hAnsi="Times New Roman" w:cs="Times New Roman"/>
          <w:sz w:val="24"/>
          <w:szCs w:val="24"/>
          <w:lang w:eastAsia="ro-RO"/>
        </w:rPr>
        <w:t>Construirea acestui cămin studențesc în Complexul Grozăvești se încadrează în </w:t>
      </w:r>
      <w:r w:rsidRPr="00986E71">
        <w:rPr>
          <w:rFonts w:ascii="Times New Roman" w:eastAsia="Times New Roman" w:hAnsi="Times New Roman" w:cs="Times New Roman"/>
          <w:b/>
          <w:bCs/>
          <w:sz w:val="24"/>
          <w:szCs w:val="24"/>
          <w:lang w:eastAsia="ro-RO"/>
        </w:rPr>
        <w:t>strategia de dezvoltare a Universităţii din Bucureşti,</w:t>
      </w:r>
      <w:r w:rsidRPr="00986E71">
        <w:rPr>
          <w:rFonts w:ascii="Times New Roman" w:eastAsia="Times New Roman" w:hAnsi="Times New Roman" w:cs="Times New Roman"/>
          <w:sz w:val="24"/>
          <w:szCs w:val="24"/>
          <w:lang w:eastAsia="ro-RO"/>
        </w:rPr>
        <w:t> mai ales cu privire la realizarea obiectivului de modernizare a bazei materiale existente şi de extindere a acesteia prin construcţia unor noi clădiri de cazare pentru studenţi.</w:t>
      </w:r>
    </w:p>
    <w:p w:rsidR="00986E71" w:rsidRPr="00986E71" w:rsidRDefault="00986E71" w:rsidP="00986E71">
      <w:pPr>
        <w:spacing w:before="100" w:beforeAutospacing="1" w:after="100" w:afterAutospacing="1" w:line="240" w:lineRule="auto"/>
        <w:jc w:val="both"/>
        <w:outlineLvl w:val="3"/>
        <w:rPr>
          <w:rFonts w:ascii="Times New Roman" w:eastAsia="Times New Roman" w:hAnsi="Times New Roman" w:cs="Times New Roman"/>
          <w:b/>
          <w:bCs/>
          <w:sz w:val="24"/>
          <w:szCs w:val="24"/>
          <w:lang w:eastAsia="ro-RO"/>
        </w:rPr>
      </w:pPr>
      <w:r w:rsidRPr="00986E71">
        <w:rPr>
          <w:rFonts w:ascii="Times New Roman" w:eastAsia="Times New Roman" w:hAnsi="Times New Roman" w:cs="Times New Roman"/>
          <w:b/>
          <w:bCs/>
          <w:sz w:val="24"/>
          <w:szCs w:val="24"/>
          <w:lang w:eastAsia="ro-RO"/>
        </w:rPr>
        <w:t>Necesitatea şi oportunitatea noului cămin studenţesc din Complexul Grozăveşti derivă din nevoia de creştere a confortului şi a calităţii vieţii studenților Universității din București</w:t>
      </w:r>
    </w:p>
    <w:p w:rsidR="00986E71" w:rsidRPr="00986E71" w:rsidRDefault="00986E71" w:rsidP="00986E71">
      <w:pPr>
        <w:spacing w:before="100" w:beforeAutospacing="1" w:after="100" w:afterAutospacing="1" w:line="240" w:lineRule="auto"/>
        <w:jc w:val="both"/>
        <w:rPr>
          <w:rFonts w:ascii="Times New Roman" w:eastAsia="Times New Roman" w:hAnsi="Times New Roman" w:cs="Times New Roman"/>
          <w:sz w:val="24"/>
          <w:szCs w:val="24"/>
          <w:lang w:eastAsia="ro-RO"/>
        </w:rPr>
      </w:pPr>
      <w:r w:rsidRPr="00986E71">
        <w:rPr>
          <w:rFonts w:ascii="Times New Roman" w:eastAsia="Times New Roman" w:hAnsi="Times New Roman" w:cs="Times New Roman"/>
          <w:sz w:val="24"/>
          <w:szCs w:val="24"/>
          <w:lang w:eastAsia="ro-RO"/>
        </w:rPr>
        <w:t xml:space="preserve">De asemenea, construirea unei noi structuri de cazare în cadrul Complexului Grozăveşti care aparține Universităţii din Bucureşti </w:t>
      </w:r>
      <w:r w:rsidRPr="00986E71">
        <w:rPr>
          <w:rFonts w:ascii="Times New Roman" w:eastAsia="Times New Roman" w:hAnsi="Times New Roman" w:cs="Times New Roman"/>
          <w:b/>
          <w:bCs/>
          <w:sz w:val="24"/>
          <w:szCs w:val="24"/>
          <w:lang w:eastAsia="ro-RO"/>
        </w:rPr>
        <w:t>respectă principiile prevăzute în planul strategic al instituției pentru perioada 2021-2023</w:t>
      </w:r>
      <w:r w:rsidRPr="00986E71">
        <w:rPr>
          <w:rFonts w:ascii="Times New Roman" w:eastAsia="Times New Roman" w:hAnsi="Times New Roman" w:cs="Times New Roman"/>
          <w:sz w:val="24"/>
          <w:szCs w:val="24"/>
          <w:lang w:eastAsia="ro-RO"/>
        </w:rPr>
        <w:t>. Astfel, proiectul se încadrează în obiectivul general al strategiei Creşterea calităţii vieţii academice, asigurarea demnităţii individuale prin performanţe şi rezultate individuale bazate pe drepturi individuale universale sub forma unei cetăţenii academice şi a unui sistem de motivare şi recompensare a performaţelor academice.</w:t>
      </w:r>
    </w:p>
    <w:p w:rsidR="00986E71" w:rsidRPr="00986E71" w:rsidRDefault="00986E71" w:rsidP="00986E71">
      <w:pPr>
        <w:spacing w:before="100" w:beforeAutospacing="1" w:after="100" w:afterAutospacing="1" w:line="240" w:lineRule="auto"/>
        <w:jc w:val="both"/>
        <w:rPr>
          <w:rFonts w:ascii="Times New Roman" w:eastAsia="Times New Roman" w:hAnsi="Times New Roman" w:cs="Times New Roman"/>
          <w:sz w:val="24"/>
          <w:szCs w:val="24"/>
          <w:lang w:eastAsia="ro-RO"/>
        </w:rPr>
      </w:pPr>
      <w:r w:rsidRPr="00986E71">
        <w:rPr>
          <w:rFonts w:ascii="Times New Roman" w:eastAsia="Times New Roman" w:hAnsi="Times New Roman" w:cs="Times New Roman"/>
          <w:sz w:val="24"/>
          <w:szCs w:val="24"/>
          <w:lang w:eastAsia="ro-RO"/>
        </w:rPr>
        <w:t>„</w:t>
      </w:r>
      <w:r w:rsidRPr="00986E71">
        <w:rPr>
          <w:rFonts w:ascii="Times New Roman" w:eastAsia="Times New Roman" w:hAnsi="Times New Roman" w:cs="Times New Roman"/>
          <w:i/>
          <w:iCs/>
          <w:sz w:val="24"/>
          <w:szCs w:val="24"/>
          <w:lang w:eastAsia="ro-RO"/>
        </w:rPr>
        <w:t>E un proiect la care am lucrat mult, alături de colegii noștri din Universitate. Noul cămin va conduce la creşterea calității vieții studenților Universității din București și va contribui, în mod semnificativ, la atragerea de noi studenți din alte zone ale țării și din străinătate spre București. Studenții vor beneficia, la finalul lucrărilor, de spații de cazare cu un grad ridicat de confort, adaptate nevoilor lor, gândite sustenabil și conectate cu tehnologia. În ultimii ani am investit serios inclusiv în îmbunătățirea condițiilor de cazare și, iată că, prin construirea noului cămin, extindem numărul de locuri de cazare de care pot beneficia studenții noștri</w:t>
      </w:r>
      <w:r w:rsidRPr="00986E71">
        <w:rPr>
          <w:rFonts w:ascii="Times New Roman" w:eastAsia="Times New Roman" w:hAnsi="Times New Roman" w:cs="Times New Roman"/>
          <w:sz w:val="24"/>
          <w:szCs w:val="24"/>
          <w:lang w:eastAsia="ro-RO"/>
        </w:rPr>
        <w:t>”, a remarcat prof. univ. dr. Marian Preda, rectorul Universității din București.</w:t>
      </w:r>
    </w:p>
    <w:p w:rsidR="00986E71" w:rsidRPr="00986E71" w:rsidRDefault="00986E71" w:rsidP="00986E71">
      <w:pPr>
        <w:spacing w:before="100" w:beforeAutospacing="1" w:after="100" w:afterAutospacing="1" w:line="240" w:lineRule="auto"/>
        <w:jc w:val="both"/>
        <w:outlineLvl w:val="3"/>
        <w:rPr>
          <w:rFonts w:ascii="Times New Roman" w:eastAsia="Times New Roman" w:hAnsi="Times New Roman" w:cs="Times New Roman"/>
          <w:b/>
          <w:bCs/>
          <w:sz w:val="24"/>
          <w:szCs w:val="24"/>
          <w:lang w:eastAsia="ro-RO"/>
        </w:rPr>
      </w:pPr>
      <w:r w:rsidRPr="00986E71">
        <w:rPr>
          <w:rFonts w:ascii="Times New Roman" w:eastAsia="Times New Roman" w:hAnsi="Times New Roman" w:cs="Times New Roman"/>
          <w:b/>
          <w:bCs/>
          <w:sz w:val="24"/>
          <w:szCs w:val="24"/>
          <w:lang w:eastAsia="ro-RO"/>
        </w:rPr>
        <w:t>Clădirea va avea nouă etaje, oferind studenților 238 de camere de câte două persoane. Camerele destinate persoanelor cu dizabilități, situate la parterul clădirii</w:t>
      </w:r>
    </w:p>
    <w:p w:rsidR="00986E71" w:rsidRPr="00986E71" w:rsidRDefault="00986E71" w:rsidP="00986E71">
      <w:pPr>
        <w:spacing w:before="100" w:beforeAutospacing="1" w:after="100" w:afterAutospacing="1" w:line="240" w:lineRule="auto"/>
        <w:jc w:val="both"/>
        <w:rPr>
          <w:rFonts w:ascii="Times New Roman" w:eastAsia="Times New Roman" w:hAnsi="Times New Roman" w:cs="Times New Roman"/>
          <w:sz w:val="24"/>
          <w:szCs w:val="24"/>
          <w:lang w:eastAsia="ro-RO"/>
        </w:rPr>
      </w:pPr>
      <w:r w:rsidRPr="00986E71">
        <w:rPr>
          <w:rFonts w:ascii="Times New Roman" w:eastAsia="Times New Roman" w:hAnsi="Times New Roman" w:cs="Times New Roman"/>
          <w:sz w:val="24"/>
          <w:szCs w:val="24"/>
          <w:lang w:eastAsia="ro-RO"/>
        </w:rPr>
        <w:t>La nivelul parterului, au fost prevăzute spații dedicate personalului administrativ, </w:t>
      </w:r>
      <w:r w:rsidRPr="00986E71">
        <w:rPr>
          <w:rFonts w:ascii="Times New Roman" w:eastAsia="Times New Roman" w:hAnsi="Times New Roman" w:cs="Times New Roman"/>
          <w:b/>
          <w:bCs/>
          <w:sz w:val="24"/>
          <w:szCs w:val="24"/>
          <w:lang w:eastAsia="ro-RO"/>
        </w:rPr>
        <w:t>săli de conferințe</w:t>
      </w:r>
      <w:r w:rsidRPr="00986E71">
        <w:rPr>
          <w:rFonts w:ascii="Times New Roman" w:eastAsia="Times New Roman" w:hAnsi="Times New Roman" w:cs="Times New Roman"/>
          <w:sz w:val="24"/>
          <w:szCs w:val="24"/>
          <w:lang w:eastAsia="ro-RO"/>
        </w:rPr>
        <w:t>, o </w:t>
      </w:r>
      <w:r w:rsidRPr="00986E71">
        <w:rPr>
          <w:rFonts w:ascii="Times New Roman" w:eastAsia="Times New Roman" w:hAnsi="Times New Roman" w:cs="Times New Roman"/>
          <w:b/>
          <w:bCs/>
          <w:sz w:val="24"/>
          <w:szCs w:val="24"/>
          <w:lang w:eastAsia="ro-RO"/>
        </w:rPr>
        <w:t>sală multifuncțională</w:t>
      </w:r>
      <w:r w:rsidRPr="00986E71">
        <w:rPr>
          <w:rFonts w:ascii="Times New Roman" w:eastAsia="Times New Roman" w:hAnsi="Times New Roman" w:cs="Times New Roman"/>
          <w:sz w:val="24"/>
          <w:szCs w:val="24"/>
          <w:lang w:eastAsia="ro-RO"/>
        </w:rPr>
        <w:t>, precum și </w:t>
      </w:r>
      <w:r w:rsidRPr="00986E71">
        <w:rPr>
          <w:rFonts w:ascii="Times New Roman" w:eastAsia="Times New Roman" w:hAnsi="Times New Roman" w:cs="Times New Roman"/>
          <w:b/>
          <w:bCs/>
          <w:sz w:val="24"/>
          <w:szCs w:val="24"/>
          <w:lang w:eastAsia="ro-RO"/>
        </w:rPr>
        <w:t>patru camere destinate persoanelor cu dizabilități</w:t>
      </w:r>
      <w:r w:rsidRPr="00986E71">
        <w:rPr>
          <w:rFonts w:ascii="Times New Roman" w:eastAsia="Times New Roman" w:hAnsi="Times New Roman" w:cs="Times New Roman"/>
          <w:sz w:val="24"/>
          <w:szCs w:val="24"/>
          <w:lang w:eastAsia="ro-RO"/>
        </w:rPr>
        <w:t>.</w:t>
      </w:r>
    </w:p>
    <w:p w:rsidR="00986E71" w:rsidRPr="00986E71" w:rsidRDefault="00986E71" w:rsidP="00986E71">
      <w:pPr>
        <w:spacing w:before="100" w:beforeAutospacing="1" w:after="100" w:afterAutospacing="1" w:line="240" w:lineRule="auto"/>
        <w:jc w:val="both"/>
        <w:rPr>
          <w:rFonts w:ascii="Times New Roman" w:eastAsia="Times New Roman" w:hAnsi="Times New Roman" w:cs="Times New Roman"/>
          <w:sz w:val="24"/>
          <w:szCs w:val="24"/>
          <w:lang w:eastAsia="ro-RO"/>
        </w:rPr>
      </w:pPr>
      <w:r w:rsidRPr="00986E71">
        <w:rPr>
          <w:rFonts w:ascii="Times New Roman" w:eastAsia="Times New Roman" w:hAnsi="Times New Roman" w:cs="Times New Roman"/>
          <w:sz w:val="24"/>
          <w:szCs w:val="24"/>
          <w:lang w:eastAsia="ro-RO"/>
        </w:rPr>
        <w:t>Următoarele șapte niveluri vor oferi studenților câte 27 de camere de cazare, câte un spațiu destinat preparării hranei, câte un spațiu de socializare, dar și spații tehnice.</w:t>
      </w:r>
    </w:p>
    <w:p w:rsidR="00986E71" w:rsidRPr="00986E71" w:rsidRDefault="00986E71" w:rsidP="00986E71">
      <w:pPr>
        <w:spacing w:before="100" w:beforeAutospacing="1" w:after="100" w:afterAutospacing="1" w:line="240" w:lineRule="auto"/>
        <w:jc w:val="both"/>
        <w:rPr>
          <w:rFonts w:ascii="Times New Roman" w:eastAsia="Times New Roman" w:hAnsi="Times New Roman" w:cs="Times New Roman"/>
          <w:sz w:val="24"/>
          <w:szCs w:val="24"/>
          <w:lang w:eastAsia="ro-RO"/>
        </w:rPr>
      </w:pPr>
      <w:r w:rsidRPr="00986E71">
        <w:rPr>
          <w:rFonts w:ascii="Times New Roman" w:eastAsia="Times New Roman" w:hAnsi="Times New Roman" w:cs="Times New Roman"/>
          <w:sz w:val="24"/>
          <w:szCs w:val="24"/>
          <w:lang w:eastAsia="ro-RO"/>
        </w:rPr>
        <w:t>Cel de-al optulea etaj, cu dublu tract și retras față de etajul curent, va oferi </w:t>
      </w:r>
      <w:r w:rsidRPr="00986E71">
        <w:rPr>
          <w:rFonts w:ascii="Times New Roman" w:eastAsia="Times New Roman" w:hAnsi="Times New Roman" w:cs="Times New Roman"/>
          <w:b/>
          <w:bCs/>
          <w:sz w:val="24"/>
          <w:szCs w:val="24"/>
          <w:lang w:eastAsia="ro-RO"/>
        </w:rPr>
        <w:t>19 camere de cazare</w:t>
      </w:r>
      <w:r w:rsidRPr="00986E71">
        <w:rPr>
          <w:rFonts w:ascii="Times New Roman" w:eastAsia="Times New Roman" w:hAnsi="Times New Roman" w:cs="Times New Roman"/>
          <w:sz w:val="24"/>
          <w:szCs w:val="24"/>
          <w:lang w:eastAsia="ro-RO"/>
        </w:rPr>
        <w:t>, un </w:t>
      </w:r>
      <w:r w:rsidRPr="00986E71">
        <w:rPr>
          <w:rFonts w:ascii="Times New Roman" w:eastAsia="Times New Roman" w:hAnsi="Times New Roman" w:cs="Times New Roman"/>
          <w:b/>
          <w:bCs/>
          <w:sz w:val="24"/>
          <w:szCs w:val="24"/>
          <w:lang w:eastAsia="ro-RO"/>
        </w:rPr>
        <w:t>spațiu destinat preparării hranei</w:t>
      </w:r>
      <w:r w:rsidRPr="00986E71">
        <w:rPr>
          <w:rFonts w:ascii="Times New Roman" w:eastAsia="Times New Roman" w:hAnsi="Times New Roman" w:cs="Times New Roman"/>
          <w:sz w:val="24"/>
          <w:szCs w:val="24"/>
          <w:lang w:eastAsia="ro-RO"/>
        </w:rPr>
        <w:t>, o </w:t>
      </w:r>
      <w:r w:rsidRPr="00986E71">
        <w:rPr>
          <w:rFonts w:ascii="Times New Roman" w:eastAsia="Times New Roman" w:hAnsi="Times New Roman" w:cs="Times New Roman"/>
          <w:b/>
          <w:bCs/>
          <w:sz w:val="24"/>
          <w:szCs w:val="24"/>
          <w:lang w:eastAsia="ro-RO"/>
        </w:rPr>
        <w:t>sală de finess</w:t>
      </w:r>
      <w:r w:rsidRPr="00986E71">
        <w:rPr>
          <w:rFonts w:ascii="Times New Roman" w:eastAsia="Times New Roman" w:hAnsi="Times New Roman" w:cs="Times New Roman"/>
          <w:sz w:val="24"/>
          <w:szCs w:val="24"/>
          <w:lang w:eastAsia="ro-RO"/>
        </w:rPr>
        <w:t> cu grup sanitar propriu, o </w:t>
      </w:r>
      <w:r w:rsidRPr="00986E71">
        <w:rPr>
          <w:rFonts w:ascii="Times New Roman" w:eastAsia="Times New Roman" w:hAnsi="Times New Roman" w:cs="Times New Roman"/>
          <w:b/>
          <w:bCs/>
          <w:sz w:val="24"/>
          <w:szCs w:val="24"/>
          <w:lang w:eastAsia="ro-RO"/>
        </w:rPr>
        <w:t>sală de lectură</w:t>
      </w:r>
      <w:r w:rsidRPr="00986E71">
        <w:rPr>
          <w:rFonts w:ascii="Times New Roman" w:eastAsia="Times New Roman" w:hAnsi="Times New Roman" w:cs="Times New Roman"/>
          <w:sz w:val="24"/>
          <w:szCs w:val="24"/>
          <w:lang w:eastAsia="ro-RO"/>
        </w:rPr>
        <w:t> și, de asemenea, spații tehnice.</w:t>
      </w:r>
    </w:p>
    <w:p w:rsidR="00986E71" w:rsidRPr="00986E71" w:rsidRDefault="00986E71" w:rsidP="00986E71">
      <w:pPr>
        <w:spacing w:before="100" w:beforeAutospacing="1" w:after="100" w:afterAutospacing="1" w:line="240" w:lineRule="auto"/>
        <w:jc w:val="both"/>
        <w:rPr>
          <w:rFonts w:ascii="Times New Roman" w:eastAsia="Times New Roman" w:hAnsi="Times New Roman" w:cs="Times New Roman"/>
          <w:sz w:val="24"/>
          <w:szCs w:val="24"/>
          <w:lang w:eastAsia="ro-RO"/>
        </w:rPr>
      </w:pPr>
      <w:r w:rsidRPr="00986E71">
        <w:rPr>
          <w:rFonts w:ascii="Times New Roman" w:eastAsia="Times New Roman" w:hAnsi="Times New Roman" w:cs="Times New Roman"/>
          <w:sz w:val="24"/>
          <w:szCs w:val="24"/>
          <w:lang w:eastAsia="ro-RO"/>
        </w:rPr>
        <w:t xml:space="preserve">Nu în ultimul rând, etajul nouă va cuprinde </w:t>
      </w:r>
      <w:r w:rsidRPr="00986E71">
        <w:rPr>
          <w:rFonts w:ascii="Times New Roman" w:eastAsia="Times New Roman" w:hAnsi="Times New Roman" w:cs="Times New Roman"/>
          <w:b/>
          <w:bCs/>
          <w:sz w:val="24"/>
          <w:szCs w:val="24"/>
          <w:lang w:eastAsia="ro-RO"/>
        </w:rPr>
        <w:t>26 de camere de cazare</w:t>
      </w:r>
      <w:r w:rsidRPr="00986E71">
        <w:rPr>
          <w:rFonts w:ascii="Times New Roman" w:eastAsia="Times New Roman" w:hAnsi="Times New Roman" w:cs="Times New Roman"/>
          <w:sz w:val="24"/>
          <w:szCs w:val="24"/>
          <w:lang w:eastAsia="ro-RO"/>
        </w:rPr>
        <w:t xml:space="preserve">, un </w:t>
      </w:r>
      <w:r w:rsidRPr="00986E71">
        <w:rPr>
          <w:rFonts w:ascii="Times New Roman" w:eastAsia="Times New Roman" w:hAnsi="Times New Roman" w:cs="Times New Roman"/>
          <w:b/>
          <w:bCs/>
          <w:sz w:val="24"/>
          <w:szCs w:val="24"/>
          <w:lang w:eastAsia="ro-RO"/>
        </w:rPr>
        <w:t>spațiu destinat preparării hranei</w:t>
      </w:r>
      <w:r w:rsidRPr="00986E71">
        <w:rPr>
          <w:rFonts w:ascii="Times New Roman" w:eastAsia="Times New Roman" w:hAnsi="Times New Roman" w:cs="Times New Roman"/>
          <w:sz w:val="24"/>
          <w:szCs w:val="24"/>
          <w:lang w:eastAsia="ro-RO"/>
        </w:rPr>
        <w:t xml:space="preserve"> și spații tehnice.</w:t>
      </w:r>
    </w:p>
    <w:p w:rsidR="00986E71" w:rsidRPr="00986E71" w:rsidRDefault="00986E71" w:rsidP="00986E71">
      <w:pPr>
        <w:spacing w:before="100" w:beforeAutospacing="1" w:after="100" w:afterAutospacing="1" w:line="240" w:lineRule="auto"/>
        <w:jc w:val="both"/>
        <w:outlineLvl w:val="3"/>
        <w:rPr>
          <w:rFonts w:ascii="Times New Roman" w:eastAsia="Times New Roman" w:hAnsi="Times New Roman" w:cs="Times New Roman"/>
          <w:b/>
          <w:bCs/>
          <w:sz w:val="24"/>
          <w:szCs w:val="24"/>
          <w:lang w:eastAsia="ro-RO"/>
        </w:rPr>
      </w:pPr>
      <w:r w:rsidRPr="00986E71">
        <w:rPr>
          <w:rFonts w:ascii="Times New Roman" w:eastAsia="Times New Roman" w:hAnsi="Times New Roman" w:cs="Times New Roman"/>
          <w:b/>
          <w:bCs/>
          <w:sz w:val="24"/>
          <w:szCs w:val="24"/>
          <w:lang w:eastAsia="ro-RO"/>
        </w:rPr>
        <w:lastRenderedPageBreak/>
        <w:t>92 de locuri de parcare subterane și stații de încărcare pentru biciclete și trotinete electrice, parte din „oferta” noului cămin</w:t>
      </w:r>
    </w:p>
    <w:p w:rsidR="00986E71" w:rsidRPr="00986E71" w:rsidRDefault="00986E71" w:rsidP="00986E71">
      <w:pPr>
        <w:spacing w:before="100" w:beforeAutospacing="1" w:after="100" w:afterAutospacing="1" w:line="240" w:lineRule="auto"/>
        <w:jc w:val="both"/>
        <w:rPr>
          <w:rFonts w:ascii="Times New Roman" w:eastAsia="Times New Roman" w:hAnsi="Times New Roman" w:cs="Times New Roman"/>
          <w:sz w:val="24"/>
          <w:szCs w:val="24"/>
          <w:lang w:eastAsia="ro-RO"/>
        </w:rPr>
      </w:pPr>
      <w:r w:rsidRPr="00986E71">
        <w:rPr>
          <w:rFonts w:ascii="Times New Roman" w:eastAsia="Times New Roman" w:hAnsi="Times New Roman" w:cs="Times New Roman"/>
          <w:sz w:val="24"/>
          <w:szCs w:val="24"/>
          <w:lang w:eastAsia="ro-RO"/>
        </w:rPr>
        <w:t>Noul cămin va oferi studenților </w:t>
      </w:r>
      <w:r w:rsidRPr="00986E71">
        <w:rPr>
          <w:rFonts w:ascii="Times New Roman" w:eastAsia="Times New Roman" w:hAnsi="Times New Roman" w:cs="Times New Roman"/>
          <w:b/>
          <w:bCs/>
          <w:sz w:val="24"/>
          <w:szCs w:val="24"/>
          <w:lang w:eastAsia="ro-RO"/>
        </w:rPr>
        <w:t>92 de locuri de parcare subterane</w:t>
      </w:r>
      <w:r w:rsidRPr="00986E71">
        <w:rPr>
          <w:rFonts w:ascii="Times New Roman" w:eastAsia="Times New Roman" w:hAnsi="Times New Roman" w:cs="Times New Roman"/>
          <w:sz w:val="24"/>
          <w:szCs w:val="24"/>
          <w:lang w:eastAsia="ro-RO"/>
        </w:rPr>
        <w:t>, spații tehnice (spălătorie, depozite lenjerie, obiecte tehnice etc.), o </w:t>
      </w:r>
      <w:r w:rsidRPr="00986E71">
        <w:rPr>
          <w:rFonts w:ascii="Times New Roman" w:eastAsia="Times New Roman" w:hAnsi="Times New Roman" w:cs="Times New Roman"/>
          <w:b/>
          <w:bCs/>
          <w:sz w:val="24"/>
          <w:szCs w:val="24"/>
          <w:lang w:eastAsia="ro-RO"/>
        </w:rPr>
        <w:t>stație de încărcare pentru biciclete/ trotinete electrice</w:t>
      </w:r>
      <w:r w:rsidRPr="00986E71">
        <w:rPr>
          <w:rFonts w:ascii="Times New Roman" w:eastAsia="Times New Roman" w:hAnsi="Times New Roman" w:cs="Times New Roman"/>
          <w:sz w:val="24"/>
          <w:szCs w:val="24"/>
          <w:lang w:eastAsia="ro-RO"/>
        </w:rPr>
        <w:t> de 3,7 kW, precum și </w:t>
      </w:r>
      <w:r w:rsidRPr="00986E71">
        <w:rPr>
          <w:rFonts w:ascii="Times New Roman" w:eastAsia="Times New Roman" w:hAnsi="Times New Roman" w:cs="Times New Roman"/>
          <w:b/>
          <w:bCs/>
          <w:sz w:val="24"/>
          <w:szCs w:val="24"/>
          <w:lang w:eastAsia="ro-RO"/>
        </w:rPr>
        <w:t>12 stații de încărcare pentru mașinile electrice</w:t>
      </w:r>
      <w:r w:rsidRPr="00986E71">
        <w:rPr>
          <w:rFonts w:ascii="Times New Roman" w:eastAsia="Times New Roman" w:hAnsi="Times New Roman" w:cs="Times New Roman"/>
          <w:sz w:val="24"/>
          <w:szCs w:val="24"/>
          <w:lang w:eastAsia="ro-RO"/>
        </w:rPr>
        <w:t xml:space="preserve"> de 11 kW cu două porturi.</w:t>
      </w:r>
    </w:p>
    <w:p w:rsidR="00986E71" w:rsidRPr="00986E71" w:rsidRDefault="00986E71" w:rsidP="00986E71">
      <w:pPr>
        <w:spacing w:before="100" w:beforeAutospacing="1" w:after="100" w:afterAutospacing="1" w:line="240" w:lineRule="auto"/>
        <w:jc w:val="both"/>
        <w:outlineLvl w:val="3"/>
        <w:rPr>
          <w:rFonts w:ascii="Times New Roman" w:eastAsia="Times New Roman" w:hAnsi="Times New Roman" w:cs="Times New Roman"/>
          <w:b/>
          <w:bCs/>
          <w:sz w:val="24"/>
          <w:szCs w:val="24"/>
          <w:lang w:eastAsia="ro-RO"/>
        </w:rPr>
      </w:pPr>
      <w:r w:rsidRPr="00986E71">
        <w:rPr>
          <w:rFonts w:ascii="Times New Roman" w:eastAsia="Times New Roman" w:hAnsi="Times New Roman" w:cs="Times New Roman"/>
          <w:b/>
          <w:bCs/>
          <w:sz w:val="24"/>
          <w:szCs w:val="24"/>
          <w:lang w:eastAsia="ro-RO"/>
        </w:rPr>
        <w:t>Lucrările, finanțate atât din bugetul Ministerului Dezvoltării, Lucrărilor Publice și Administrației, cât și din bugetul Universității din București</w:t>
      </w:r>
    </w:p>
    <w:p w:rsidR="00986E71" w:rsidRPr="00986E71" w:rsidRDefault="00986E71" w:rsidP="00986E71">
      <w:pPr>
        <w:spacing w:before="100" w:beforeAutospacing="1" w:after="100" w:afterAutospacing="1" w:line="240" w:lineRule="auto"/>
        <w:jc w:val="both"/>
        <w:rPr>
          <w:rFonts w:ascii="Times New Roman" w:eastAsia="Times New Roman" w:hAnsi="Times New Roman" w:cs="Times New Roman"/>
          <w:sz w:val="24"/>
          <w:szCs w:val="24"/>
          <w:lang w:eastAsia="ro-RO"/>
        </w:rPr>
      </w:pPr>
      <w:r w:rsidRPr="00986E71">
        <w:rPr>
          <w:rFonts w:ascii="Times New Roman" w:eastAsia="Times New Roman" w:hAnsi="Times New Roman" w:cs="Times New Roman"/>
          <w:sz w:val="24"/>
          <w:szCs w:val="24"/>
          <w:lang w:eastAsia="ro-RO"/>
        </w:rPr>
        <w:t>Obiectivul de investiții „Construire cămin studențesc Universitatea din București, Splaiul Independenței, nr. 204, Sector 6, municipiul București” face parte din </w:t>
      </w:r>
      <w:r w:rsidRPr="00986E71">
        <w:rPr>
          <w:rFonts w:ascii="Times New Roman" w:eastAsia="Times New Roman" w:hAnsi="Times New Roman" w:cs="Times New Roman"/>
          <w:i/>
          <w:iCs/>
          <w:sz w:val="24"/>
          <w:szCs w:val="24"/>
          <w:lang w:eastAsia="ro-RO"/>
        </w:rPr>
        <w:t>Programul Naţional de Construcţii de Interes Public sau Social</w:t>
      </w:r>
      <w:r w:rsidRPr="00986E71">
        <w:rPr>
          <w:rFonts w:ascii="Times New Roman" w:eastAsia="Times New Roman" w:hAnsi="Times New Roman" w:cs="Times New Roman"/>
          <w:sz w:val="24"/>
          <w:szCs w:val="24"/>
          <w:lang w:eastAsia="ro-RO"/>
        </w:rPr>
        <w:t>, subprogram </w:t>
      </w:r>
      <w:r w:rsidRPr="00986E71">
        <w:rPr>
          <w:rFonts w:ascii="Times New Roman" w:eastAsia="Times New Roman" w:hAnsi="Times New Roman" w:cs="Times New Roman"/>
          <w:i/>
          <w:iCs/>
          <w:sz w:val="24"/>
          <w:szCs w:val="24"/>
          <w:lang w:eastAsia="ro-RO"/>
        </w:rPr>
        <w:t>Unități și instituții de învățământ de stat.</w:t>
      </w:r>
    </w:p>
    <w:p w:rsidR="00986E71" w:rsidRPr="00986E71" w:rsidRDefault="00986E71" w:rsidP="00986E71">
      <w:pPr>
        <w:spacing w:before="100" w:beforeAutospacing="1" w:after="100" w:afterAutospacing="1" w:line="240" w:lineRule="auto"/>
        <w:jc w:val="both"/>
        <w:rPr>
          <w:rFonts w:ascii="Times New Roman" w:eastAsia="Times New Roman" w:hAnsi="Times New Roman" w:cs="Times New Roman"/>
          <w:sz w:val="24"/>
          <w:szCs w:val="24"/>
          <w:lang w:eastAsia="ro-RO"/>
        </w:rPr>
      </w:pPr>
      <w:r w:rsidRPr="00986E71">
        <w:rPr>
          <w:rFonts w:ascii="Times New Roman" w:eastAsia="Times New Roman" w:hAnsi="Times New Roman" w:cs="Times New Roman"/>
          <w:sz w:val="24"/>
          <w:szCs w:val="24"/>
          <w:lang w:eastAsia="ro-RO"/>
        </w:rPr>
        <w:t>Ordonatorul principal de credite al obiectivului este </w:t>
      </w:r>
      <w:r w:rsidRPr="00986E71">
        <w:rPr>
          <w:rFonts w:ascii="Times New Roman" w:eastAsia="Times New Roman" w:hAnsi="Times New Roman" w:cs="Times New Roman"/>
          <w:i/>
          <w:iCs/>
          <w:sz w:val="24"/>
          <w:szCs w:val="24"/>
          <w:lang w:eastAsia="ro-RO"/>
        </w:rPr>
        <w:t>Ministerul Dezvoltării, Lucrărilor Publice și Administrației</w:t>
      </w:r>
      <w:r w:rsidRPr="00986E71">
        <w:rPr>
          <w:rFonts w:ascii="Times New Roman" w:eastAsia="Times New Roman" w:hAnsi="Times New Roman" w:cs="Times New Roman"/>
          <w:sz w:val="24"/>
          <w:szCs w:val="24"/>
          <w:lang w:eastAsia="ro-RO"/>
        </w:rPr>
        <w:t>, beneficiarul pe perioada realizării investiției este </w:t>
      </w:r>
      <w:r w:rsidRPr="00986E71">
        <w:rPr>
          <w:rFonts w:ascii="Times New Roman" w:eastAsia="Times New Roman" w:hAnsi="Times New Roman" w:cs="Times New Roman"/>
          <w:i/>
          <w:iCs/>
          <w:sz w:val="24"/>
          <w:szCs w:val="24"/>
          <w:lang w:eastAsia="ro-RO"/>
        </w:rPr>
        <w:t>Compania Națională de Investiții „C.N.I. - S.A”.</w:t>
      </w:r>
      <w:r w:rsidRPr="00986E71">
        <w:rPr>
          <w:rFonts w:ascii="Times New Roman" w:eastAsia="Times New Roman" w:hAnsi="Times New Roman" w:cs="Times New Roman"/>
          <w:sz w:val="24"/>
          <w:szCs w:val="24"/>
          <w:lang w:eastAsia="ro-RO"/>
        </w:rPr>
        <w:t>, iar beneficiarul final este </w:t>
      </w:r>
      <w:r w:rsidRPr="00986E71">
        <w:rPr>
          <w:rFonts w:ascii="Times New Roman" w:eastAsia="Times New Roman" w:hAnsi="Times New Roman" w:cs="Times New Roman"/>
          <w:i/>
          <w:iCs/>
          <w:sz w:val="24"/>
          <w:szCs w:val="24"/>
          <w:lang w:eastAsia="ro-RO"/>
        </w:rPr>
        <w:t>Universitatea din București</w:t>
      </w:r>
      <w:r w:rsidRPr="00986E71">
        <w:rPr>
          <w:rFonts w:ascii="Times New Roman" w:eastAsia="Times New Roman" w:hAnsi="Times New Roman" w:cs="Times New Roman"/>
          <w:sz w:val="24"/>
          <w:szCs w:val="24"/>
          <w:lang w:eastAsia="ro-RO"/>
        </w:rPr>
        <w:t>.</w:t>
      </w:r>
    </w:p>
    <w:p w:rsidR="00986E71" w:rsidRPr="00986E71" w:rsidRDefault="00986E71" w:rsidP="00986E71">
      <w:pPr>
        <w:spacing w:before="100" w:beforeAutospacing="1" w:after="100" w:afterAutospacing="1" w:line="240" w:lineRule="auto"/>
        <w:jc w:val="both"/>
        <w:rPr>
          <w:rFonts w:ascii="Times New Roman" w:eastAsia="Times New Roman" w:hAnsi="Times New Roman" w:cs="Times New Roman"/>
          <w:sz w:val="24"/>
          <w:szCs w:val="24"/>
          <w:lang w:eastAsia="ro-RO"/>
        </w:rPr>
      </w:pPr>
      <w:r w:rsidRPr="00986E71">
        <w:rPr>
          <w:rFonts w:ascii="Times New Roman" w:eastAsia="Times New Roman" w:hAnsi="Times New Roman" w:cs="Times New Roman"/>
          <w:sz w:val="24"/>
          <w:szCs w:val="24"/>
          <w:lang w:eastAsia="ro-RO"/>
        </w:rPr>
        <w:t>Finanțarea se va realiza în condițiile legii de către Ministerul Dezvoltării, Lucrărilor Publice și Administrației din fonduri alocate anual din Bugetul de Stat și de către Beneficiarul Universitatea din București, Municipiul București, din bugetul propriu, respectiv alte surse legal constituite.</w:t>
      </w:r>
    </w:p>
    <w:p w:rsidR="00986E71" w:rsidRPr="00986E71" w:rsidRDefault="00986E71" w:rsidP="00986E71">
      <w:pPr>
        <w:spacing w:before="100" w:beforeAutospacing="1" w:after="100" w:afterAutospacing="1" w:line="240" w:lineRule="auto"/>
        <w:jc w:val="both"/>
        <w:rPr>
          <w:rFonts w:ascii="Times New Roman" w:eastAsia="Times New Roman" w:hAnsi="Times New Roman" w:cs="Times New Roman"/>
          <w:sz w:val="24"/>
          <w:szCs w:val="24"/>
          <w:lang w:eastAsia="ro-RO"/>
        </w:rPr>
      </w:pPr>
      <w:r w:rsidRPr="00986E71">
        <w:rPr>
          <w:rFonts w:ascii="Times New Roman" w:eastAsia="Times New Roman" w:hAnsi="Times New Roman" w:cs="Times New Roman"/>
          <w:sz w:val="24"/>
          <w:szCs w:val="24"/>
          <w:lang w:eastAsia="ro-RO"/>
        </w:rPr>
        <w:t>Valoare totală investiție: 198.298.085,27 de lei (40.068.313,85 de Euro), din care 196.291.957,98 de lei (39.662.953,72 de Euro) valoare finanțată prin „C.N.I. - S.A.” și 2.006.127,29 de lei (405.360,13 Euro) valoare finanțată prin Universitatea din București. Valorile conțin TVA și sunt calculate la cursul BNR din data de 14 martie 2022, 1 Euro = 4,9490 lei.</w:t>
      </w:r>
    </w:p>
    <w:p w:rsidR="006E666C" w:rsidRDefault="006E666C"/>
    <w:sectPr w:rsidR="006E666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6E71"/>
    <w:rsid w:val="006E666C"/>
    <w:rsid w:val="00986E71"/>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3AA01D"/>
  <w15:chartTrackingRefBased/>
  <w15:docId w15:val="{E606AD3F-2455-4044-97E5-89D25C9901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0850468">
      <w:bodyDiv w:val="1"/>
      <w:marLeft w:val="0"/>
      <w:marRight w:val="0"/>
      <w:marTop w:val="0"/>
      <w:marBottom w:val="0"/>
      <w:divBdr>
        <w:top w:val="none" w:sz="0" w:space="0" w:color="auto"/>
        <w:left w:val="none" w:sz="0" w:space="0" w:color="auto"/>
        <w:bottom w:val="none" w:sz="0" w:space="0" w:color="auto"/>
        <w:right w:val="none" w:sz="0" w:space="0" w:color="auto"/>
      </w:divBdr>
    </w:div>
    <w:div w:id="715736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721</Words>
  <Characters>4182</Characters>
  <Application>Microsoft Office Word</Application>
  <DocSecurity>0</DocSecurity>
  <Lines>34</Lines>
  <Paragraphs>9</Paragraphs>
  <ScaleCrop>false</ScaleCrop>
  <Company/>
  <LinksUpToDate>false</LinksUpToDate>
  <CharactersWithSpaces>4894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Miclea Ioan</dc:creator>
  <cp:keywords/>
  <dc:description/>
  <cp:lastModifiedBy>Miclea Ioan</cp:lastModifiedBy>
  <cp:revision>2</cp:revision>
  <dcterms:created xsi:type="dcterms:W3CDTF">2022-11-17T21:18:00Z</dcterms:created>
  <dcterms:modified xsi:type="dcterms:W3CDTF">2022-11-17T21:19:00Z</dcterms:modified>
</cp:coreProperties>
</file>