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154779F0" w:rsidR="003238AF" w:rsidRPr="005225D8" w:rsidRDefault="005225D8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5225D8">
        <w:rPr>
          <w:rFonts w:ascii="Times" w:hAnsi="Times"/>
          <w:b/>
          <w:sz w:val="24"/>
          <w:szCs w:val="24"/>
          <w:lang w:val="ro-RO"/>
        </w:rPr>
        <w:t>Studenții Fac</w:t>
      </w:r>
      <w:r>
        <w:rPr>
          <w:rFonts w:ascii="Times" w:hAnsi="Times"/>
          <w:b/>
          <w:sz w:val="24"/>
          <w:szCs w:val="24"/>
          <w:lang w:val="ro-RO"/>
        </w:rPr>
        <w:t xml:space="preserve">ultății de Drept a Universității din București, invitați să acceseze o serie de </w:t>
      </w:r>
      <w:proofErr w:type="spellStart"/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171C4D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 xml:space="preserve"> (</w:t>
      </w:r>
      <w:proofErr w:type="spellStart"/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 w:rsidRPr="005225D8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>)</w:t>
      </w:r>
      <w:r w:rsidR="00B673C3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8160F5">
        <w:rPr>
          <w:rFonts w:ascii="Times" w:hAnsi="Times"/>
          <w:b/>
          <w:bCs/>
          <w:sz w:val="24"/>
          <w:szCs w:val="24"/>
          <w:lang w:val="ro-RO"/>
        </w:rPr>
        <w:t>din domeniu</w:t>
      </w:r>
    </w:p>
    <w:p w14:paraId="1EF9133D" w14:textId="77777777" w:rsidR="00CD2ECF" w:rsidRPr="005225D8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0F076489" w:rsidR="0062665E" w:rsidRPr="005225D8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CIVIS </w:t>
      </w:r>
      <w:r w:rsidR="00B62CB4" w:rsidRPr="005225D8">
        <w:rPr>
          <w:rFonts w:ascii="Times" w:hAnsi="Times"/>
          <w:b/>
          <w:bCs/>
          <w:sz w:val="24"/>
          <w:szCs w:val="24"/>
          <w:lang w:val="ro-RO"/>
        </w:rPr>
        <w:t>a lansat o nouă</w:t>
      </w:r>
      <w:r w:rsidR="00FC1AF2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>seri</w:t>
      </w:r>
      <w:r w:rsidR="00B62CB4" w:rsidRPr="005225D8">
        <w:rPr>
          <w:rFonts w:ascii="Times" w:hAnsi="Times"/>
          <w:b/>
          <w:bCs/>
          <w:sz w:val="24"/>
          <w:szCs w:val="24"/>
          <w:lang w:val="ro-RO"/>
        </w:rPr>
        <w:t xml:space="preserve">e 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5225D8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5225D8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Pr="005225D8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 w:rsidRPr="005225D8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5225D8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>Erasmus+.</w:t>
      </w:r>
      <w:r w:rsidR="00B62CB4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</w:p>
    <w:p w14:paraId="02601D7A" w14:textId="7BFCA2B0" w:rsidR="00C7488C" w:rsidRPr="005225D8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Studenții în </w:t>
      </w:r>
      <w:r w:rsidR="005225D8">
        <w:rPr>
          <w:rFonts w:ascii="Times" w:hAnsi="Times"/>
          <w:b/>
          <w:bCs/>
          <w:sz w:val="24"/>
          <w:szCs w:val="24"/>
          <w:lang w:val="ro-RO"/>
        </w:rPr>
        <w:t>drept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 din </w:t>
      </w:r>
      <w:r w:rsidR="005225D8">
        <w:rPr>
          <w:rFonts w:ascii="Times" w:hAnsi="Times"/>
          <w:b/>
          <w:bCs/>
          <w:sz w:val="24"/>
          <w:szCs w:val="24"/>
          <w:lang w:val="ro-RO"/>
        </w:rPr>
        <w:t xml:space="preserve">mai multe arii 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>tematice circumscrise domeni</w:t>
      </w:r>
      <w:r w:rsidR="005225D8">
        <w:rPr>
          <w:rFonts w:ascii="Times" w:hAnsi="Times"/>
          <w:b/>
          <w:bCs/>
          <w:sz w:val="24"/>
          <w:szCs w:val="24"/>
          <w:lang w:val="ro-RO"/>
        </w:rPr>
        <w:t xml:space="preserve">ului </w:t>
      </w:r>
      <w:r w:rsidRPr="005225D8">
        <w:rPr>
          <w:rFonts w:ascii="Times" w:hAnsi="Times"/>
          <w:bCs/>
          <w:sz w:val="24"/>
          <w:szCs w:val="24"/>
          <w:lang w:val="ro-RO"/>
        </w:rPr>
        <w:t xml:space="preserve">au 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>oportunitatea</w:t>
      </w:r>
      <w:r w:rsidRPr="005225D8">
        <w:rPr>
          <w:rFonts w:ascii="Times" w:hAnsi="Times"/>
          <w:bCs/>
          <w:sz w:val="24"/>
          <w:szCs w:val="24"/>
          <w:lang w:val="ro-RO"/>
        </w:rPr>
        <w:t xml:space="preserve"> de a </w:t>
      </w:r>
      <w:r w:rsidR="005225D8">
        <w:rPr>
          <w:rFonts w:ascii="Times" w:hAnsi="Times"/>
          <w:bCs/>
          <w:sz w:val="24"/>
          <w:szCs w:val="24"/>
          <w:lang w:val="ro-RO"/>
        </w:rPr>
        <w:t xml:space="preserve">accesa mai multe </w:t>
      </w:r>
      <w:proofErr w:type="spellStart"/>
      <w:r w:rsidRPr="005225D8"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 w:rsidR="005225D8">
        <w:rPr>
          <w:rFonts w:ascii="Times" w:hAnsi="Times"/>
          <w:b/>
          <w:bCs/>
          <w:sz w:val="24"/>
          <w:szCs w:val="24"/>
          <w:lang w:val="ro-RO"/>
        </w:rPr>
        <w:t xml:space="preserve"> cu termen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>-limită de înscriere 30 noiembrie 2022:</w:t>
      </w:r>
    </w:p>
    <w:p w14:paraId="662DDC8A" w14:textId="77777777" w:rsidR="00C7488C" w:rsidRPr="005225D8" w:rsidRDefault="00714E9F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6" w:history="1"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Rights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Democracy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Multilevel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Protection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Fundamental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Rights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Role of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Constitutional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European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Courts</w:t>
        </w:r>
        <w:proofErr w:type="spellEnd"/>
      </w:hyperlink>
    </w:p>
    <w:p w14:paraId="7A8821E3" w14:textId="77777777" w:rsidR="00C7488C" w:rsidRPr="005225D8" w:rsidRDefault="00714E9F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7" w:history="1"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European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Renaissance</w:t>
        </w:r>
        <w:proofErr w:type="spellEnd"/>
      </w:hyperlink>
    </w:p>
    <w:p w14:paraId="53890BB5" w14:textId="77777777" w:rsidR="00C7488C" w:rsidRPr="005225D8" w:rsidRDefault="00714E9F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8" w:history="1"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Participatory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tools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urban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planning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C7488C" w:rsidRPr="005225D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management</w:t>
        </w:r>
      </w:hyperlink>
      <w:bookmarkStart w:id="0" w:name="_GoBack"/>
      <w:bookmarkEnd w:id="0"/>
    </w:p>
    <w:p w14:paraId="6F9D58AF" w14:textId="77777777" w:rsidR="00C7488C" w:rsidRPr="005225D8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</w:p>
    <w:p w14:paraId="164C8E93" w14:textId="300C304C" w:rsidR="00DD3FCD" w:rsidRPr="005225D8" w:rsidRDefault="005225D8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Cs/>
          <w:sz w:val="24"/>
          <w:szCs w:val="24"/>
          <w:lang w:val="ro-RO"/>
        </w:rPr>
        <w:t>A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 w:rsidRPr="005225D8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 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5225D8">
        <w:rPr>
          <w:rFonts w:ascii="Times" w:hAnsi="Times"/>
          <w:b/>
          <w:sz w:val="24"/>
          <w:szCs w:val="24"/>
          <w:lang w:val="ro-RO"/>
        </w:rPr>
        <w:t>catalogului programelor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9" w:history="1">
        <w:r w:rsidR="00DD3FCD" w:rsidRPr="005225D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5225D8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Pr="005225D8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5225D8">
        <w:rPr>
          <w:rFonts w:ascii="Times" w:hAnsi="Times"/>
          <w:bCs/>
          <w:sz w:val="24"/>
          <w:szCs w:val="24"/>
          <w:lang w:val="ro-RO"/>
        </w:rPr>
        <w:t>. Ca atare, formatul inovativ, care combină sesiunile online cu întâlnirile față în față, deschide fereastra unor noi oportunități de studiu internațional pentru studenții CIVIS.</w:t>
      </w:r>
    </w:p>
    <w:p w14:paraId="0BBACB45" w14:textId="757C64F2" w:rsidR="00FC1AF2" w:rsidRPr="005225D8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10" w:history="1">
        <w:r w:rsidRPr="005225D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5225D8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11" w:history="1">
        <w:r w:rsidRPr="005225D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5225D8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5225D8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 w:rsidRPr="005225D8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5225D8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5225D8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5225D8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5225D8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Libre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Autónoma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Sapienza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Karls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Tübingen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Lodron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52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113D30"/>
    <w:rsid w:val="00171C4D"/>
    <w:rsid w:val="001D5A29"/>
    <w:rsid w:val="003238AF"/>
    <w:rsid w:val="00334165"/>
    <w:rsid w:val="0048348C"/>
    <w:rsid w:val="0049027D"/>
    <w:rsid w:val="00497D55"/>
    <w:rsid w:val="004D7F52"/>
    <w:rsid w:val="005225D8"/>
    <w:rsid w:val="00560402"/>
    <w:rsid w:val="0062665E"/>
    <w:rsid w:val="006A78C3"/>
    <w:rsid w:val="00701D25"/>
    <w:rsid w:val="007100C7"/>
    <w:rsid w:val="00714E9F"/>
    <w:rsid w:val="007626D3"/>
    <w:rsid w:val="008160F5"/>
    <w:rsid w:val="00816F3E"/>
    <w:rsid w:val="00897794"/>
    <w:rsid w:val="00897A87"/>
    <w:rsid w:val="00974A3C"/>
    <w:rsid w:val="00AD0EEC"/>
    <w:rsid w:val="00B62CB4"/>
    <w:rsid w:val="00B673C3"/>
    <w:rsid w:val="00BB320C"/>
    <w:rsid w:val="00BB7110"/>
    <w:rsid w:val="00C7355E"/>
    <w:rsid w:val="00C7488C"/>
    <w:rsid w:val="00CD2ECF"/>
    <w:rsid w:val="00CD742E"/>
    <w:rsid w:val="00D53727"/>
    <w:rsid w:val="00DD3FCD"/>
    <w:rsid w:val="00EA047E"/>
    <w:rsid w:val="00F04312"/>
    <w:rsid w:val="00F224FE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participatory-tools-for-urban-nature-planning-and-managemen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european-renaissance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rights-and-democracy-the-multilevel-protection-of-fundamental-rights-and-the-role-of-constitutional-and-european-courts-1" TargetMode="External"/><Relationship Id="rId11" Type="http://schemas.openxmlformats.org/officeDocument/2006/relationships/hyperlink" Target="https://civis.eu/en/civis-cours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vis.eu/en/blended-intensive-programm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32</cp:revision>
  <dcterms:created xsi:type="dcterms:W3CDTF">2022-08-29T06:50:00Z</dcterms:created>
  <dcterms:modified xsi:type="dcterms:W3CDTF">2022-11-08T10:06:00Z</dcterms:modified>
</cp:coreProperties>
</file>