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836B" w14:textId="4B28859B" w:rsidR="00666E1E" w:rsidRPr="006E6691" w:rsidRDefault="00121887" w:rsidP="00977554">
      <w:pPr>
        <w:pStyle w:val="Heading1"/>
        <w:shd w:val="clear" w:color="auto" w:fill="FFFFFF"/>
        <w:spacing w:before="0" w:after="0" w:line="36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Rezultate remarcabile ale studenților UB</w:t>
      </w:r>
      <w:r w:rsidR="006E6691" w:rsidRPr="006E6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A6CEC" w:rsidRPr="006E6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</w:t>
      </w:r>
      <w:r w:rsidRPr="006E6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Southeastern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Europe Regional Contest”</w:t>
      </w:r>
      <w:r w:rsidR="008A6CEC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6E1E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faza regională a celui </w:t>
      </w:r>
      <w:r w:rsidR="00666E1E" w:rsidRPr="006E66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 prestigios concurs internațional de programare</w:t>
      </w:r>
    </w:p>
    <w:p w14:paraId="1E4B60AD" w14:textId="6C9A6778" w:rsidR="00121887" w:rsidRDefault="00121887" w:rsidP="006E6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805077" w14:textId="2758E20E" w:rsidR="00977554" w:rsidRPr="00977554" w:rsidRDefault="00977554" w:rsidP="009775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75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 clasamentul pe echipele din România, echipele Universității din București au ocupat locurile 1, 4, 8 și 10</w:t>
      </w:r>
    </w:p>
    <w:p w14:paraId="4CC8A171" w14:textId="77777777" w:rsidR="00121887" w:rsidRPr="006E6691" w:rsidRDefault="00121887" w:rsidP="006E6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94DD3F" w14:textId="256A0089" w:rsidR="00666E1E" w:rsidRPr="006E6691" w:rsidRDefault="00121887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Sâmbătă, 9 decembrie 2022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C7377C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chipa „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Sarata</w:t>
      </w:r>
      <w:proofErr w:type="spellEnd"/>
      <w:r w:rsidR="00C7377C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Universității din București a ob</w:t>
      </w:r>
      <w:r w:rsidR="009F755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ținut rezultate remarcabile </w:t>
      </w:r>
      <w:r w:rsidR="009F7552" w:rsidRPr="00577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</w:t>
      </w:r>
      <w:r w:rsidR="00666E1E" w:rsidRPr="00577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faza regională</w:t>
      </w:r>
      <w:r w:rsidR="009775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„</w:t>
      </w:r>
      <w:proofErr w:type="spellStart"/>
      <w:r w:rsidR="00666E1E" w:rsidRPr="00577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Southeastern</w:t>
      </w:r>
      <w:proofErr w:type="spellEnd"/>
      <w:r w:rsidR="00666E1E" w:rsidRPr="00577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Europe Regional Contest” (SEERC) </w:t>
      </w:r>
      <w:r w:rsidR="00666E1E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a celui mai prestigios concurs internațional de programare pentru studenți – </w:t>
      </w:r>
      <w:r w:rsidR="00666E1E"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ACM International </w:t>
      </w:r>
      <w:proofErr w:type="spellStart"/>
      <w:r w:rsidR="00666E1E"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Collegiate</w:t>
      </w:r>
      <w:proofErr w:type="spellEnd"/>
      <w:r w:rsidR="00666E1E"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666E1E"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Programming</w:t>
      </w:r>
      <w:proofErr w:type="spellEnd"/>
      <w:r w:rsidR="00666E1E"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Contest</w:t>
      </w:r>
      <w:r w:rsidR="00666E1E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 (ACM-ICPC).</w:t>
      </w:r>
    </w:p>
    <w:p w14:paraId="54696385" w14:textId="552F58E3" w:rsidR="00977554" w:rsidRPr="006E6691" w:rsidRDefault="009F7552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Astfel, echipa de studenți a Facultății 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Matematică și Informatică a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Universității din București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B75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formată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Alexandra 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Udriștoiu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Bogdan Popa și Alexandru 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Chichirim</w:t>
      </w:r>
      <w:proofErr w:type="spellEnd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obținut locul 4 și medalia de argint.</w:t>
      </w:r>
      <w:r w:rsidR="00977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nivel național, echipa „</w:t>
      </w:r>
      <w:proofErr w:type="spellStart"/>
      <w:r w:rsidR="00977554">
        <w:rPr>
          <w:rFonts w:ascii="Times New Roman" w:hAnsi="Times New Roman" w:cs="Times New Roman"/>
          <w:color w:val="000000" w:themeColor="text1"/>
          <w:sz w:val="24"/>
          <w:szCs w:val="24"/>
        </w:rPr>
        <w:t>Sarata</w:t>
      </w:r>
      <w:proofErr w:type="spellEnd"/>
      <w:r w:rsidR="00977554">
        <w:rPr>
          <w:rFonts w:ascii="Times New Roman" w:hAnsi="Times New Roman" w:cs="Times New Roman"/>
          <w:color w:val="000000" w:themeColor="text1"/>
          <w:sz w:val="24"/>
          <w:szCs w:val="24"/>
        </w:rPr>
        <w:t>” s-a clasat pe locul 1.</w:t>
      </w:r>
    </w:p>
    <w:p w14:paraId="3AC6B46C" w14:textId="0F44B66C" w:rsidR="00514D12" w:rsidRPr="006E6691" w:rsidRDefault="00514D12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asemenea, în competiție, o altă echipă </w:t>
      </w:r>
      <w:r w:rsidR="008A6CEC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participantă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a UB, „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SuteAlbastre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="00042B75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alcătuită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din studenții Anghelina, Buta și</w:t>
      </w:r>
      <w:r w:rsidR="00042B75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Enache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, a obținut locul 14 și mențiune.</w:t>
      </w:r>
    </w:p>
    <w:p w14:paraId="2857CA02" w14:textId="1E1B6FF8" w:rsidR="00042B75" w:rsidRPr="006E6691" w:rsidRDefault="00042B75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cauza situației de conflict din regiune, Ucraina fiind una dintre țările participante, </w:t>
      </w:r>
      <w:r w:rsidRPr="006E6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ediția din anul 2022 a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competiției </w:t>
      </w:r>
      <w:r w:rsidR="006E669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regionale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s-a desfășurat online. Astfel, </w:t>
      </w:r>
      <w:r w:rsidRPr="006E6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lasamentele din cadrul concursului au fost făcute separat – restul țărilor participante și Ucraina. </w:t>
      </w:r>
    </w:p>
    <w:p w14:paraId="1DA34F84" w14:textId="77777777" w:rsidR="006E6691" w:rsidRPr="006E6691" w:rsidRDefault="00042B75" w:rsidP="006E66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6E6691">
        <w:rPr>
          <w:color w:val="000000" w:themeColor="text1"/>
        </w:rPr>
        <w:t xml:space="preserve">Cu această realizare, prima echipă menționată a Universității din București a plasat România pe locul 5 (locul 4, plus un loc alocat echipei ucrainene) în clasamentul regional al concursului ACM-ICPC, format din statele din Sud-Estul Europei. </w:t>
      </w:r>
    </w:p>
    <w:p w14:paraId="668DBE10" w14:textId="51B89BDA" w:rsidR="00042B75" w:rsidRPr="006E6691" w:rsidRDefault="00042B75" w:rsidP="006E66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6E6691">
        <w:rPr>
          <w:color w:val="000000" w:themeColor="text1"/>
        </w:rPr>
        <w:t>Astfel, rezultatul obținut de studenții Facultății de Matematică și Informatică a UB are șanse la calificarea României la faza mondială a concursului ACM-ICPC, care se va desfășura față în față anul viitor, în luna noiembrie, în Egipt.</w:t>
      </w:r>
    </w:p>
    <w:p w14:paraId="718A19BA" w14:textId="77777777" w:rsidR="00977554" w:rsidRDefault="00042B75" w:rsidP="006E66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hd w:val="clear" w:color="auto" w:fill="FFFFFF"/>
        </w:rPr>
      </w:pPr>
      <w:r w:rsidRPr="006E6691">
        <w:rPr>
          <w:color w:val="000000" w:themeColor="text1"/>
          <w:shd w:val="clear" w:color="auto" w:fill="FFFFFF"/>
        </w:rPr>
        <w:t xml:space="preserve">Prin performanța obținută, echipa Universității din București a surclasat opt echipe ale altor trei universități din țară. </w:t>
      </w:r>
    </w:p>
    <w:p w14:paraId="7859DC5C" w14:textId="1471EC7C" w:rsidR="00514D12" w:rsidRPr="006E6691" w:rsidRDefault="00042B75" w:rsidP="006E66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hd w:val="clear" w:color="auto" w:fill="FFFFFF"/>
        </w:rPr>
      </w:pPr>
      <w:r w:rsidRPr="006E6691">
        <w:rPr>
          <w:color w:val="000000" w:themeColor="text1"/>
          <w:shd w:val="clear" w:color="auto" w:fill="FFFFFF"/>
        </w:rPr>
        <w:t>Astfel, de</w:t>
      </w:r>
      <w:r w:rsidRPr="006E6691">
        <w:rPr>
          <w:color w:val="000000" w:themeColor="text1"/>
        </w:rPr>
        <w:t xml:space="preserve"> menționat că în </w:t>
      </w:r>
      <w:r w:rsidR="00514D12" w:rsidRPr="006E6691">
        <w:rPr>
          <w:color w:val="000000" w:themeColor="text1"/>
        </w:rPr>
        <w:t>clasamentul pe echipele din România,</w:t>
      </w:r>
      <w:r w:rsidR="009D215F" w:rsidRPr="006E6691">
        <w:rPr>
          <w:color w:val="000000" w:themeColor="text1"/>
        </w:rPr>
        <w:t xml:space="preserve"> </w:t>
      </w:r>
      <w:r w:rsidRPr="006E6691">
        <w:rPr>
          <w:color w:val="000000" w:themeColor="text1"/>
        </w:rPr>
        <w:t xml:space="preserve">UB </w:t>
      </w:r>
      <w:r w:rsidR="00514D12" w:rsidRPr="006E6691">
        <w:rPr>
          <w:color w:val="000000" w:themeColor="text1"/>
        </w:rPr>
        <w:t>a avut locurile 1, 4, 8 și 10.</w:t>
      </w:r>
    </w:p>
    <w:p w14:paraId="553B2B4B" w14:textId="77777777" w:rsidR="00042B75" w:rsidRPr="006E6691" w:rsidRDefault="00042B75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8B8A2" w14:textId="0C5FC942" w:rsidR="00042B75" w:rsidRPr="00977554" w:rsidRDefault="00042B75" w:rsidP="006E669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 „Top 6”, trei echipe din Serbia și una din Cipru</w:t>
      </w:r>
    </w:p>
    <w:p w14:paraId="00B80F3B" w14:textId="37D5274A" w:rsidR="00514D12" w:rsidRPr="006E6691" w:rsidRDefault="00C7377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Rezultatele</w:t>
      </w:r>
      <w:r w:rsidR="006E669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înregistrate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cadrul competiției de celelalte echipe românești sunt: Echipa „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CodeBusters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(formată din studenții Dicu, 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Lincă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Seritan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) de la Universitatea Politehnică din București (UPB) – locul 6 și medalie de bronz, Echipa „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(Banu, Chiriac, Teodorescu) de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 Universitatea „Alexandru Ioan Cuza” din Iași – locul 7 și medalie de bronz, Echipa „Zalău00” (Pop, Râpeanu, Pop) de la Universitatea „Babeș-Bolyai” din Cluj-Napoca</w:t>
      </w:r>
      <w:r w:rsidR="009D215F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locul 9 și mențiune. </w:t>
      </w:r>
    </w:p>
    <w:p w14:paraId="1B4B5498" w14:textId="3999FC5A" w:rsidR="00514D12" w:rsidRPr="006E6691" w:rsidRDefault="00C7377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Următoarele clasate au fost echipele „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Giocanul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Gasan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, Popescu, Popovici) și „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CodeSpartans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Băbălău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Dragocirescu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Boicat</w:t>
      </w:r>
      <w:proofErr w:type="spellEnd"/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ambele de la Universitatea Politehnică din București (UPB), care au obținut 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locul 10 și mențiune, respectiv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locul 12 și mențiune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 asemenea, ultima echipă </w:t>
      </w:r>
      <w:r w:rsidR="008A6CEC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țara noastră 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clasată </w:t>
      </w:r>
      <w:r w:rsidR="008A6CEC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top 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a fost Echipa „</w:t>
      </w:r>
      <w:proofErr w:type="spellStart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JohnTheForester</w:t>
      </w:r>
      <w:proofErr w:type="spellEnd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(Rață, Neagu, </w:t>
      </w:r>
      <w:proofErr w:type="spellStart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Arhire</w:t>
      </w:r>
      <w:proofErr w:type="spellEnd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) de la Universitatea „Alexandru Ioan Cuza” din Iași, care a reușit să ia mențiune, ocupând loc</w:t>
      </w:r>
      <w:r w:rsidR="00666E1E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ul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în cadrul concursului.</w:t>
      </w:r>
    </w:p>
    <w:p w14:paraId="6372D9EA" w14:textId="465A1738" w:rsidR="008A6CEC" w:rsidRPr="006E6691" w:rsidRDefault="00C7377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De mențion</w:t>
      </w:r>
      <w:r w:rsidR="0097755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ă în top 6 au fost trei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echipe din Serbia și una din Cipru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2E25EB5" w14:textId="3B78F31D" w:rsidR="008A6CEC" w:rsidRPr="006E6691" w:rsidRDefault="008A6CE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După UB, e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chipele „</w:t>
      </w:r>
      <w:proofErr w:type="spellStart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CodeBusters</w:t>
      </w:r>
      <w:proofErr w:type="spellEnd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542D0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UPB 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și „</w:t>
      </w:r>
      <w:proofErr w:type="spellStart"/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One</w:t>
      </w:r>
      <w:proofErr w:type="spellEnd"/>
      <w:r w:rsidR="00542D0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” a UAIC</w:t>
      </w:r>
      <w:r w:rsidR="00514D12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sunt următoarele echipe eligibile</w:t>
      </w:r>
      <w:r w:rsidR="00542D0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se califica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E669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cu șanse mici –</w:t>
      </w:r>
      <w:r w:rsidR="00542D01"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la finala ICPC.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963288" w14:textId="4745D6AA" w:rsidR="008A6CEC" w:rsidRPr="006E6691" w:rsidRDefault="008A6CE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anul 2017, </w:t>
      </w:r>
      <w:r w:rsidRPr="006E66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studenții Facultății de Matematică și Informatică a UB au laureați la faza regională a </w:t>
      </w:r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ACM International </w:t>
      </w:r>
      <w:proofErr w:type="spellStart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Collegiate</w:t>
      </w:r>
      <w:proofErr w:type="spellEnd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Programming</w:t>
      </w:r>
      <w:proofErr w:type="spellEnd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Contest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(ACM-ICPC). </w:t>
      </w:r>
    </w:p>
    <w:p w14:paraId="2B4DFED4" w14:textId="459D66A5" w:rsidR="009D215F" w:rsidRPr="006E6691" w:rsidRDefault="008A6CEC" w:rsidP="006E6691">
      <w:pPr>
        <w:pStyle w:val="Heading1"/>
        <w:shd w:val="clear" w:color="auto" w:fill="FFFFFF"/>
        <w:spacing w:before="0" w:after="0" w:line="360" w:lineRule="auto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Tot la ediția SEERC a aceluiași</w:t>
      </w:r>
      <w:r w:rsidR="006E6691" w:rsidRPr="006E669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an</w:t>
      </w:r>
      <w:r w:rsidRPr="006E669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 Universitatea din București a obținut numeroase alte performanțe. Celelalte două echipe participante ale</w:t>
      </w:r>
      <w:r w:rsidR="006E6691" w:rsidRPr="006E669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6E669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UB c au ocupat și ele un loc în clasament, fiind poziționate pe locurile 14 și 19. În anul 1999, la faza mondială a concursului, o echipă a UB a obținut locul 4, realizând, astfel, cea mai bună clasare a unei echipe din România la </w:t>
      </w:r>
      <w:r w:rsidRPr="006E669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ACM-ICPC.</w:t>
      </w:r>
    </w:p>
    <w:p w14:paraId="5C8C7310" w14:textId="77777777" w:rsidR="008A6CEC" w:rsidRPr="006E6691" w:rsidRDefault="008A6CE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5E05B" w14:textId="7F8AC73E" w:rsidR="009D215F" w:rsidRPr="006E6691" w:rsidRDefault="008A6CEC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Concursul</w:t>
      </w:r>
      <w:r w:rsidR="009775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ACM International </w:t>
      </w:r>
      <w:proofErr w:type="spellStart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Collegiate</w:t>
      </w:r>
      <w:proofErr w:type="spellEnd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Programming</w:t>
      </w:r>
      <w:proofErr w:type="spellEnd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Contest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organizat sub egida </w:t>
      </w:r>
      <w:hyperlink r:id="rId7" w:tgtFrame="_blank" w:history="1">
        <w:r w:rsidRPr="006E6691">
          <w:rPr>
            <w:rStyle w:val="Emphasis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 xml:space="preserve">Association for </w:t>
        </w:r>
        <w:proofErr w:type="spellStart"/>
        <w:r w:rsidRPr="006E6691">
          <w:rPr>
            <w:rStyle w:val="Emphasis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Computing</w:t>
        </w:r>
        <w:proofErr w:type="spellEnd"/>
        <w:r w:rsidRPr="006E6691">
          <w:rPr>
            <w:rStyle w:val="Emphasis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6E6691">
          <w:rPr>
            <w:rStyle w:val="Emphasis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Machinery</w:t>
        </w:r>
        <w:proofErr w:type="spellEnd"/>
        <w:r w:rsidRPr="006E6691">
          <w:rPr>
            <w:rStyle w:val="Emphasis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 xml:space="preserve"> (ACM)</w:t>
        </w:r>
      </w:hyperlink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din Statele Unite, s</w:t>
      </w:r>
      <w:r w:rsid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desfășoară anual, începând cu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6691"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anul </w:t>
      </w:r>
      <w:r w:rsid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1977, în patru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etape (la nivel de universitate, n</w:t>
      </w:r>
      <w:r w:rsid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ațional, regional și mondial). Prima dată, u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niversitățile din România </w:t>
      </w:r>
      <w:r w:rsid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 participat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acest </w:t>
      </w:r>
      <w:r w:rsid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în 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anul 1995.</w:t>
      </w:r>
    </w:p>
    <w:p w14:paraId="7BFAFFDD" w14:textId="77777777" w:rsidR="006E6691" w:rsidRPr="006E6691" w:rsidRDefault="006E6691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 multe informații despre finala </w:t>
      </w:r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ACM International </w:t>
      </w:r>
      <w:proofErr w:type="spellStart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Collegiate</w:t>
      </w:r>
      <w:proofErr w:type="spellEnd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Programming</w:t>
      </w:r>
      <w:proofErr w:type="spellEnd"/>
      <w:r w:rsidRPr="006E6691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Contest</w:t>
      </w:r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(ACM-ICPC) pot fi consultate </w:t>
      </w:r>
      <w:hyperlink r:id="rId8" w:history="1">
        <w:r w:rsidRPr="006E669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aici</w:t>
        </w:r>
      </w:hyperlink>
      <w:r w:rsidRPr="006E66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60CA54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E9D15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CFAAE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C9CD11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CCAF35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A80A3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5B4C6" w14:textId="77777777" w:rsidR="009D215F" w:rsidRPr="006E6691" w:rsidRDefault="009D215F" w:rsidP="006E6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F11F9" w14:textId="77777777" w:rsidR="00862BF9" w:rsidRPr="006E6691" w:rsidRDefault="00862BF9" w:rsidP="006E6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862BF9" w:rsidRPr="006E6691">
      <w:headerReference w:type="default" r:id="rId9"/>
      <w:pgSz w:w="11906" w:h="16838"/>
      <w:pgMar w:top="2127" w:right="1417" w:bottom="1135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77A2" w14:textId="77777777" w:rsidR="005D68C7" w:rsidRDefault="005D68C7">
      <w:pPr>
        <w:spacing w:after="0" w:line="240" w:lineRule="auto"/>
      </w:pPr>
      <w:r>
        <w:separator/>
      </w:r>
    </w:p>
  </w:endnote>
  <w:endnote w:type="continuationSeparator" w:id="0">
    <w:p w14:paraId="6902E022" w14:textId="77777777" w:rsidR="005D68C7" w:rsidRDefault="005D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DB29" w14:textId="77777777" w:rsidR="005D68C7" w:rsidRDefault="005D68C7">
      <w:pPr>
        <w:spacing w:after="0" w:line="240" w:lineRule="auto"/>
      </w:pPr>
      <w:r>
        <w:separator/>
      </w:r>
    </w:p>
  </w:footnote>
  <w:footnote w:type="continuationSeparator" w:id="0">
    <w:p w14:paraId="6A123623" w14:textId="77777777" w:rsidR="005D68C7" w:rsidRDefault="005D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B375" w14:textId="14BFD05A" w:rsidR="00862BF9" w:rsidRDefault="00862B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4959"/>
    <w:multiLevelType w:val="multilevel"/>
    <w:tmpl w:val="38F20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842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BF9"/>
    <w:rsid w:val="00042B75"/>
    <w:rsid w:val="000E5843"/>
    <w:rsid w:val="00121887"/>
    <w:rsid w:val="0023284B"/>
    <w:rsid w:val="0023621C"/>
    <w:rsid w:val="004E1744"/>
    <w:rsid w:val="004E2B07"/>
    <w:rsid w:val="00514D12"/>
    <w:rsid w:val="00535AFF"/>
    <w:rsid w:val="00542D01"/>
    <w:rsid w:val="00546DF6"/>
    <w:rsid w:val="005777D8"/>
    <w:rsid w:val="005D68C7"/>
    <w:rsid w:val="00666E1E"/>
    <w:rsid w:val="0068722C"/>
    <w:rsid w:val="006A09EB"/>
    <w:rsid w:val="006E6691"/>
    <w:rsid w:val="008364AE"/>
    <w:rsid w:val="00850C76"/>
    <w:rsid w:val="00862BF9"/>
    <w:rsid w:val="008A6CEC"/>
    <w:rsid w:val="00903590"/>
    <w:rsid w:val="00977554"/>
    <w:rsid w:val="009958C7"/>
    <w:rsid w:val="009B3724"/>
    <w:rsid w:val="009D215F"/>
    <w:rsid w:val="009F7552"/>
    <w:rsid w:val="00B42E75"/>
    <w:rsid w:val="00B726F5"/>
    <w:rsid w:val="00C7377C"/>
    <w:rsid w:val="00D53A56"/>
    <w:rsid w:val="00D67F7B"/>
    <w:rsid w:val="00DC2419"/>
    <w:rsid w:val="00E371AE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9AB1"/>
  <w15:docId w15:val="{D8A64CD2-DECB-4002-81B1-5A2EEACB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2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E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AE"/>
  </w:style>
  <w:style w:type="paragraph" w:styleId="Footer">
    <w:name w:val="footer"/>
    <w:basedOn w:val="Normal"/>
    <w:link w:val="FooterChar"/>
    <w:uiPriority w:val="99"/>
    <w:unhideWhenUsed/>
    <w:rsid w:val="0083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AE"/>
  </w:style>
  <w:style w:type="paragraph" w:styleId="NormalWeb">
    <w:name w:val="Normal (Web)"/>
    <w:basedOn w:val="Normal"/>
    <w:uiPriority w:val="99"/>
    <w:unhideWhenUsed/>
    <w:rsid w:val="0012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21887"/>
    <w:rPr>
      <w:b/>
      <w:bCs/>
    </w:rPr>
  </w:style>
  <w:style w:type="character" w:styleId="Emphasis">
    <w:name w:val="Emphasis"/>
    <w:basedOn w:val="DefaultParagraphFont"/>
    <w:uiPriority w:val="20"/>
    <w:qFormat/>
    <w:rsid w:val="00121887"/>
    <w:rPr>
      <w:i/>
      <w:iCs/>
    </w:rPr>
  </w:style>
  <w:style w:type="character" w:styleId="Hyperlink">
    <w:name w:val="Hyperlink"/>
    <w:basedOn w:val="DefaultParagraphFont"/>
    <w:uiPriority w:val="99"/>
    <w:unhideWhenUsed/>
    <w:rsid w:val="00542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pc.glob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28</cp:revision>
  <cp:lastPrinted>2022-12-13T12:53:00Z</cp:lastPrinted>
  <dcterms:created xsi:type="dcterms:W3CDTF">2020-12-11T12:35:00Z</dcterms:created>
  <dcterms:modified xsi:type="dcterms:W3CDTF">2022-12-13T14:05:00Z</dcterms:modified>
</cp:coreProperties>
</file>