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1F" w:rsidRPr="0068301F" w:rsidRDefault="0068301F" w:rsidP="0068301F">
      <w:pPr>
        <w:jc w:val="both"/>
        <w:rPr>
          <w:rFonts w:ascii="Times" w:hAnsi="Times" w:cs="Arial"/>
          <w:b/>
          <w:color w:val="222222"/>
          <w:sz w:val="24"/>
          <w:szCs w:val="24"/>
          <w:shd w:val="clear" w:color="auto" w:fill="FFFFFF"/>
        </w:rPr>
      </w:pPr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</w:rPr>
        <w:t xml:space="preserve">The academic community of the University of Bucharest, invited to apply to the third call for proposals of the </w:t>
      </w:r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EIT HEI </w:t>
      </w:r>
      <w:proofErr w:type="spellStart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Initiative</w:t>
      </w:r>
      <w:proofErr w:type="spellEnd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: “</w:t>
      </w:r>
      <w:proofErr w:type="spellStart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Innovation</w:t>
      </w:r>
      <w:proofErr w:type="spellEnd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Capacity</w:t>
      </w:r>
      <w:proofErr w:type="spellEnd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Building for </w:t>
      </w:r>
      <w:proofErr w:type="spellStart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Higher</w:t>
      </w:r>
      <w:proofErr w:type="spellEnd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Education</w:t>
      </w:r>
      <w:proofErr w:type="spellEnd"/>
      <w:r w:rsidRPr="0068301F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”</w:t>
      </w:r>
    </w:p>
    <w:p w:rsidR="008120F6" w:rsidRDefault="008120F6" w:rsidP="0068301F">
      <w:pPr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 w:cs="Arial"/>
          <w:color w:val="222222"/>
          <w:sz w:val="24"/>
          <w:szCs w:val="24"/>
          <w:shd w:val="clear" w:color="auto" w:fill="FFFFFF"/>
        </w:rPr>
        <w:t>T</w:t>
      </w:r>
      <w:r w:rsidR="00506FDB" w:rsidRPr="00506FDB">
        <w:rPr>
          <w:rFonts w:ascii="Times" w:hAnsi="Times" w:cs="Arial"/>
          <w:color w:val="222222"/>
          <w:sz w:val="24"/>
          <w:szCs w:val="24"/>
          <w:shd w:val="clear" w:color="auto" w:fill="FFFFFF"/>
        </w:rPr>
        <w:t>he European Institute of Innovation and Technology (EIT)</w:t>
      </w:r>
      <w:r w:rsidR="00506FDB">
        <w:rPr>
          <w:rFonts w:ascii="Times" w:hAnsi="Times"/>
          <w:sz w:val="24"/>
          <w:szCs w:val="24"/>
          <w:lang w:val="en-GB"/>
        </w:rPr>
        <w:t xml:space="preserve"> announce</w:t>
      </w:r>
      <w:r>
        <w:rPr>
          <w:rFonts w:ascii="Times" w:hAnsi="Times"/>
          <w:sz w:val="24"/>
          <w:szCs w:val="24"/>
          <w:lang w:val="en-GB"/>
        </w:rPr>
        <w:t>s</w:t>
      </w:r>
      <w:r w:rsidR="00506FDB">
        <w:rPr>
          <w:rFonts w:ascii="Times" w:hAnsi="Times"/>
          <w:sz w:val="24"/>
          <w:szCs w:val="24"/>
          <w:lang w:val="en-GB"/>
        </w:rPr>
        <w:t xml:space="preserve"> the launch of </w:t>
      </w:r>
      <w:hyperlink r:id="rId6" w:tgtFrame="_blank" w:history="1">
        <w:r w:rsidR="00506FDB" w:rsidRPr="008120F6">
          <w:rPr>
            <w:rStyle w:val="Hyperlink"/>
            <w:rFonts w:ascii="Times" w:hAnsi="Times"/>
            <w:b/>
            <w:sz w:val="24"/>
            <w:szCs w:val="24"/>
            <w:lang w:val="en-GB"/>
          </w:rPr>
          <w:t>the third call for proposals of the HEI Initiative</w:t>
        </w:r>
        <w:r w:rsidR="00506FDB" w:rsidRPr="00506FDB">
          <w:rPr>
            <w:rStyle w:val="Hyperlink"/>
            <w:rFonts w:ascii="Times" w:hAnsi="Times"/>
            <w:sz w:val="24"/>
            <w:szCs w:val="24"/>
            <w:lang w:val="en-GB"/>
          </w:rPr>
          <w:t>,</w:t>
        </w:r>
      </w:hyperlink>
      <w:r w:rsidR="00506FDB">
        <w:rPr>
          <w:rFonts w:ascii="Times" w:hAnsi="Times"/>
          <w:sz w:val="24"/>
          <w:szCs w:val="24"/>
        </w:rPr>
        <w:t xml:space="preserve"> </w:t>
      </w:r>
      <w:r w:rsidR="00506FDB" w:rsidRPr="00506FDB">
        <w:rPr>
          <w:rFonts w:ascii="Times" w:hAnsi="Times"/>
          <w:sz w:val="24"/>
          <w:szCs w:val="24"/>
          <w:lang w:val="en-GB"/>
        </w:rPr>
        <w:t xml:space="preserve">through which higher education institutions </w:t>
      </w:r>
      <w:r>
        <w:rPr>
          <w:rFonts w:ascii="Times" w:hAnsi="Times"/>
          <w:sz w:val="24"/>
          <w:szCs w:val="24"/>
          <w:lang w:val="en-GB"/>
        </w:rPr>
        <w:t>are invited</w:t>
      </w:r>
      <w:r w:rsidRPr="00506FDB">
        <w:rPr>
          <w:rFonts w:ascii="Times" w:hAnsi="Times"/>
          <w:sz w:val="24"/>
          <w:szCs w:val="24"/>
          <w:lang w:val="en-GB"/>
        </w:rPr>
        <w:t xml:space="preserve"> </w:t>
      </w:r>
      <w:r w:rsidR="00506FDB" w:rsidRPr="00506FDB">
        <w:rPr>
          <w:rFonts w:ascii="Times" w:hAnsi="Times"/>
          <w:sz w:val="24"/>
          <w:szCs w:val="24"/>
          <w:lang w:val="en-GB"/>
        </w:rPr>
        <w:t xml:space="preserve">to design activities that will improve their entrepreneurial and innovation capacities. </w:t>
      </w:r>
    </w:p>
    <w:p w:rsidR="00506FDB" w:rsidRPr="008120F6" w:rsidRDefault="00506FDB" w:rsidP="0068301F">
      <w:pPr>
        <w:jc w:val="both"/>
        <w:rPr>
          <w:rFonts w:ascii="Times" w:hAnsi="Times"/>
          <w:b/>
          <w:sz w:val="24"/>
          <w:szCs w:val="24"/>
        </w:rPr>
      </w:pPr>
      <w:r w:rsidRPr="008120F6">
        <w:rPr>
          <w:rFonts w:ascii="Times" w:hAnsi="Times"/>
          <w:b/>
          <w:sz w:val="24"/>
          <w:szCs w:val="24"/>
          <w:lang w:val="en-GB"/>
        </w:rPr>
        <w:t>Up to 16 projects will be selected and will receive a maximum of EUR 750 000 each.</w:t>
      </w:r>
      <w:r w:rsidRPr="008120F6">
        <w:rPr>
          <w:rFonts w:ascii="Times" w:hAnsi="Times"/>
          <w:b/>
          <w:sz w:val="24"/>
          <w:szCs w:val="24"/>
        </w:rPr>
        <w:t xml:space="preserve"> </w:t>
      </w:r>
      <w:r w:rsidRPr="008120F6">
        <w:rPr>
          <w:rFonts w:ascii="Times" w:hAnsi="Times"/>
          <w:b/>
          <w:sz w:val="24"/>
          <w:szCs w:val="24"/>
          <w:lang w:val="en-GB"/>
        </w:rPr>
        <w:t xml:space="preserve">The deadline to apply is </w:t>
      </w:r>
      <w:r w:rsidRPr="008120F6">
        <w:rPr>
          <w:rFonts w:ascii="Times" w:hAnsi="Times"/>
          <w:b/>
          <w:bCs/>
          <w:sz w:val="24"/>
          <w:szCs w:val="24"/>
          <w:lang w:val="en-GB"/>
        </w:rPr>
        <w:t>28 February 2023, 17:00 CET</w:t>
      </w:r>
      <w:r w:rsidRPr="008120F6">
        <w:rPr>
          <w:rFonts w:ascii="Times" w:hAnsi="Times"/>
          <w:b/>
          <w:sz w:val="24"/>
          <w:szCs w:val="24"/>
          <w:lang w:val="en-GB"/>
        </w:rPr>
        <w:t>.</w:t>
      </w:r>
    </w:p>
    <w:p w:rsidR="00506FDB" w:rsidRPr="00506FDB" w:rsidRDefault="00506FDB" w:rsidP="0068301F">
      <w:pPr>
        <w:jc w:val="both"/>
        <w:rPr>
          <w:rFonts w:ascii="Times" w:hAnsi="Times"/>
          <w:sz w:val="24"/>
          <w:szCs w:val="24"/>
        </w:rPr>
      </w:pPr>
      <w:r w:rsidRPr="00506FDB">
        <w:rPr>
          <w:rFonts w:ascii="Times" w:hAnsi="Times"/>
          <w:sz w:val="24"/>
          <w:szCs w:val="24"/>
          <w:lang w:val="en-GB"/>
        </w:rPr>
        <w:t xml:space="preserve">This year’s call will focus specifically on fostering deep tech talent and innovation across European higher education institutions in line with the new </w:t>
      </w:r>
      <w:bookmarkStart w:id="0" w:name="_GoBack"/>
      <w:r w:rsidR="00122249" w:rsidRPr="00122249">
        <w:rPr>
          <w:b/>
        </w:rPr>
        <w:fldChar w:fldCharType="begin"/>
      </w:r>
      <w:r w:rsidR="00122249" w:rsidRPr="00122249">
        <w:rPr>
          <w:b/>
        </w:rPr>
        <w:instrText xml:space="preserve"> HYPERLINK "https://eit.europa.eu/news-events/news/eit-skill-one-millio</w:instrText>
      </w:r>
      <w:r w:rsidR="00122249" w:rsidRPr="00122249">
        <w:rPr>
          <w:b/>
        </w:rPr>
        <w:instrText xml:space="preserve">n-tech-innovators-join-pledge" \t "_blank" </w:instrText>
      </w:r>
      <w:r w:rsidR="00122249" w:rsidRPr="00122249">
        <w:rPr>
          <w:b/>
        </w:rPr>
        <w:fldChar w:fldCharType="separate"/>
      </w:r>
      <w:r w:rsidRPr="00122249">
        <w:rPr>
          <w:rStyle w:val="Hyperlink"/>
          <w:rFonts w:ascii="Times" w:hAnsi="Times"/>
          <w:b/>
          <w:sz w:val="24"/>
          <w:szCs w:val="24"/>
          <w:lang w:val="en-GB"/>
        </w:rPr>
        <w:t>Deep Tech Talent Initiative</w:t>
      </w:r>
      <w:r w:rsidR="00122249" w:rsidRPr="00122249">
        <w:rPr>
          <w:rStyle w:val="Hyperlink"/>
          <w:rFonts w:ascii="Times" w:hAnsi="Times"/>
          <w:b/>
          <w:sz w:val="24"/>
          <w:szCs w:val="24"/>
          <w:lang w:val="en-GB"/>
        </w:rPr>
        <w:fldChar w:fldCharType="end"/>
      </w:r>
      <w:bookmarkEnd w:id="0"/>
      <w:r w:rsidRPr="00506FDB">
        <w:rPr>
          <w:rFonts w:ascii="Times" w:hAnsi="Times"/>
          <w:sz w:val="24"/>
          <w:szCs w:val="24"/>
          <w:lang w:val="en-GB"/>
        </w:rPr>
        <w:t>. Examples of deep tech activities include:</w:t>
      </w:r>
    </w:p>
    <w:p w:rsidR="00506FDB" w:rsidRPr="00506FDB" w:rsidRDefault="008120F6" w:rsidP="0068301F">
      <w:pPr>
        <w:pStyle w:val="Listparagraf"/>
        <w:numPr>
          <w:ilvl w:val="0"/>
          <w:numId w:val="1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  <w:lang w:val="en-GB"/>
        </w:rPr>
        <w:t>I</w:t>
      </w:r>
      <w:r w:rsidR="00506FDB" w:rsidRPr="00506FDB">
        <w:rPr>
          <w:rFonts w:ascii="Times" w:hAnsi="Times"/>
          <w:sz w:val="24"/>
          <w:szCs w:val="24"/>
          <w:lang w:val="en-GB"/>
        </w:rPr>
        <w:t>ntegrating deep tech fields in course curricula;</w:t>
      </w:r>
    </w:p>
    <w:p w:rsidR="00506FDB" w:rsidRPr="00506FDB" w:rsidRDefault="008120F6" w:rsidP="0068301F">
      <w:pPr>
        <w:pStyle w:val="Listparagraf"/>
        <w:numPr>
          <w:ilvl w:val="0"/>
          <w:numId w:val="1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  <w:lang w:val="en-GB"/>
        </w:rPr>
        <w:t>S</w:t>
      </w:r>
      <w:r w:rsidR="00506FDB" w:rsidRPr="00506FDB">
        <w:rPr>
          <w:rFonts w:ascii="Times" w:hAnsi="Times"/>
          <w:sz w:val="24"/>
          <w:szCs w:val="24"/>
          <w:lang w:val="en-GB"/>
        </w:rPr>
        <w:t>upporting deep tech start-ups and spin-offs;</w:t>
      </w:r>
    </w:p>
    <w:p w:rsidR="00506FDB" w:rsidRPr="00506FDB" w:rsidRDefault="008120F6" w:rsidP="0068301F">
      <w:pPr>
        <w:pStyle w:val="Listparagraf"/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en-GB"/>
        </w:rPr>
        <w:t>F</w:t>
      </w:r>
      <w:r w:rsidR="00506FDB" w:rsidRPr="00506FDB">
        <w:rPr>
          <w:rFonts w:ascii="Times" w:hAnsi="Times"/>
          <w:sz w:val="24"/>
          <w:szCs w:val="24"/>
          <w:lang w:val="en-GB"/>
        </w:rPr>
        <w:t>acilitating deep tech innovations going to market.</w:t>
      </w:r>
    </w:p>
    <w:p w:rsidR="00506FDB" w:rsidRPr="00506FDB" w:rsidRDefault="008120F6" w:rsidP="0068301F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  <w:lang w:val="en-GB"/>
        </w:rPr>
        <w:t>The o</w:t>
      </w:r>
      <w:r w:rsidR="00506FDB" w:rsidRPr="00506FDB">
        <w:rPr>
          <w:rFonts w:ascii="Times" w:hAnsi="Times"/>
          <w:sz w:val="24"/>
          <w:szCs w:val="24"/>
          <w:lang w:val="en-GB"/>
        </w:rPr>
        <w:t>rganis</w:t>
      </w:r>
      <w:r>
        <w:rPr>
          <w:rFonts w:ascii="Times" w:hAnsi="Times"/>
          <w:sz w:val="24"/>
          <w:szCs w:val="24"/>
          <w:lang w:val="en-GB"/>
        </w:rPr>
        <w:t xml:space="preserve">ers announce also </w:t>
      </w:r>
      <w:r w:rsidR="00506FDB" w:rsidRPr="00506FDB">
        <w:rPr>
          <w:rFonts w:ascii="Times" w:hAnsi="Times"/>
          <w:sz w:val="24"/>
          <w:szCs w:val="24"/>
          <w:lang w:val="en-GB"/>
        </w:rPr>
        <w:t>a series of online info sessions to present the call for projects in more detail and answer applicants’ questions. The upcoming ones are:</w:t>
      </w:r>
    </w:p>
    <w:p w:rsidR="00506FDB" w:rsidRPr="008120F6" w:rsidRDefault="00122249" w:rsidP="0068301F">
      <w:pPr>
        <w:pStyle w:val="Listparagraf"/>
        <w:numPr>
          <w:ilvl w:val="0"/>
          <w:numId w:val="2"/>
        </w:numPr>
        <w:jc w:val="both"/>
        <w:rPr>
          <w:rFonts w:ascii="Times" w:hAnsi="Times"/>
          <w:sz w:val="24"/>
          <w:szCs w:val="24"/>
          <w:lang w:val="en-GB"/>
        </w:rPr>
      </w:pPr>
      <w:hyperlink r:id="rId7" w:tgtFrame="_blank" w:history="1">
        <w:r w:rsidR="00506FDB" w:rsidRPr="008120F6">
          <w:rPr>
            <w:rStyle w:val="Hyperlink"/>
            <w:rFonts w:ascii="Times" w:hAnsi="Times"/>
            <w:b/>
            <w:sz w:val="24"/>
            <w:szCs w:val="24"/>
            <w:lang w:val="en-GB"/>
          </w:rPr>
          <w:t>Open question-and-answer session: 10 January 2023, 15:00-16:00 CET</w:t>
        </w:r>
      </w:hyperlink>
      <w:r w:rsidR="00506FDB" w:rsidRPr="008120F6">
        <w:rPr>
          <w:rFonts w:ascii="Times" w:hAnsi="Times"/>
          <w:sz w:val="24"/>
          <w:szCs w:val="24"/>
          <w:lang w:val="en-GB"/>
        </w:rPr>
        <w:t xml:space="preserve"> (register by 9 January 2023, 13:00 CET)</w:t>
      </w:r>
    </w:p>
    <w:p w:rsidR="00506FDB" w:rsidRPr="008120F6" w:rsidRDefault="00122249" w:rsidP="0068301F">
      <w:pPr>
        <w:pStyle w:val="Listparagraf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hyperlink r:id="rId8" w:tgtFrame="_blank" w:history="1">
        <w:r w:rsidR="00506FDB" w:rsidRPr="008120F6">
          <w:rPr>
            <w:rStyle w:val="Hyperlink"/>
            <w:rFonts w:ascii="Times" w:hAnsi="Times"/>
            <w:b/>
            <w:sz w:val="24"/>
            <w:szCs w:val="24"/>
            <w:lang w:val="en-GB"/>
          </w:rPr>
          <w:t>Open question-and-answer session: 7 February 2023, 11:00-12:00 CET</w:t>
        </w:r>
      </w:hyperlink>
      <w:r w:rsidR="00506FDB" w:rsidRPr="008120F6">
        <w:rPr>
          <w:rFonts w:ascii="Times" w:hAnsi="Times"/>
          <w:sz w:val="24"/>
          <w:szCs w:val="24"/>
          <w:lang w:val="en-GB"/>
        </w:rPr>
        <w:t xml:space="preserve"> (register by 6 February, 13:00 CET)</w:t>
      </w:r>
      <w:r w:rsidR="00506FDB" w:rsidRPr="008120F6">
        <w:rPr>
          <w:rFonts w:ascii="Times" w:hAnsi="Times"/>
          <w:sz w:val="24"/>
          <w:szCs w:val="24"/>
        </w:rPr>
        <w:t xml:space="preserve"> </w:t>
      </w:r>
    </w:p>
    <w:p w:rsidR="00506FDB" w:rsidRPr="00506FDB" w:rsidRDefault="00506FDB" w:rsidP="0068301F">
      <w:pPr>
        <w:jc w:val="both"/>
        <w:rPr>
          <w:rFonts w:ascii="Times" w:hAnsi="Times"/>
          <w:sz w:val="24"/>
          <w:szCs w:val="24"/>
        </w:rPr>
      </w:pPr>
      <w:r w:rsidRPr="00506FDB">
        <w:rPr>
          <w:rFonts w:ascii="Times" w:hAnsi="Times"/>
          <w:sz w:val="24"/>
          <w:szCs w:val="24"/>
        </w:rPr>
        <w:t xml:space="preserve">The recordings to the previous info sessions </w:t>
      </w:r>
      <w:r w:rsidR="008120F6">
        <w:rPr>
          <w:rFonts w:ascii="Times" w:hAnsi="Times"/>
          <w:sz w:val="24"/>
          <w:szCs w:val="24"/>
        </w:rPr>
        <w:t xml:space="preserve">and the complete information about this opportunity </w:t>
      </w:r>
      <w:r w:rsidRPr="00506FDB">
        <w:rPr>
          <w:rFonts w:ascii="Times" w:hAnsi="Times"/>
          <w:sz w:val="24"/>
          <w:szCs w:val="24"/>
        </w:rPr>
        <w:t xml:space="preserve">can be found </w:t>
      </w:r>
      <w:hyperlink r:id="rId9" w:tgtFrame="_blank" w:history="1">
        <w:r w:rsidRPr="008120F6">
          <w:rPr>
            <w:rStyle w:val="Hyperlink"/>
            <w:rFonts w:ascii="Times" w:hAnsi="Times"/>
            <w:b/>
            <w:sz w:val="24"/>
            <w:szCs w:val="24"/>
          </w:rPr>
          <w:t>on the call’s webpage</w:t>
        </w:r>
        <w:r w:rsidRPr="00506FDB">
          <w:rPr>
            <w:rStyle w:val="Hyperlink"/>
            <w:rFonts w:ascii="Times" w:hAnsi="Times"/>
            <w:sz w:val="24"/>
            <w:szCs w:val="24"/>
          </w:rPr>
          <w:t>.</w:t>
        </w:r>
      </w:hyperlink>
    </w:p>
    <w:sectPr w:rsidR="00506FDB" w:rsidRPr="00506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7F18"/>
    <w:multiLevelType w:val="hybridMultilevel"/>
    <w:tmpl w:val="266C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85D42"/>
    <w:multiLevelType w:val="hybridMultilevel"/>
    <w:tmpl w:val="EF24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DB"/>
    <w:rsid w:val="00122249"/>
    <w:rsid w:val="00321662"/>
    <w:rsid w:val="00506FDB"/>
    <w:rsid w:val="005F7403"/>
    <w:rsid w:val="0068301F"/>
    <w:rsid w:val="008120F6"/>
    <w:rsid w:val="00D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06FD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6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06FD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yti.fi/reg/Call3infosession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yyti.fi/reg/Call3infosession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t-hei.eu/calls/call-for-proposals-november-202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it-hei.eu/calls/call-for-proposals-november-2022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5</cp:revision>
  <dcterms:created xsi:type="dcterms:W3CDTF">2022-12-16T09:31:00Z</dcterms:created>
  <dcterms:modified xsi:type="dcterms:W3CDTF">2022-12-16T11:41:00Z</dcterms:modified>
</cp:coreProperties>
</file>