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52" w:rsidRDefault="006F4B52" w:rsidP="00B5450D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</w:pPr>
      <w:r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 xml:space="preserve">Prima ediție a </w:t>
      </w:r>
      <w:r w:rsidRPr="00AA5B4D"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>UAM-</w:t>
      </w:r>
      <w:r w:rsidRPr="00B5450D"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>ASSECO Business Case 2022 Award</w:t>
      </w:r>
      <w:r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>, deschisă comunității academice a Universității din București</w:t>
      </w:r>
    </w:p>
    <w:p w:rsidR="006F4B52" w:rsidRDefault="006F4B52" w:rsidP="00B5450D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</w:pPr>
    </w:p>
    <w:p w:rsidR="000B7F8A" w:rsidRDefault="000B7F8A" w:rsidP="00B5450D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bCs/>
          <w:color w:val="222222"/>
          <w:sz w:val="24"/>
          <w:szCs w:val="24"/>
          <w:lang w:val="ro-RO"/>
        </w:rPr>
      </w:pPr>
      <w:hyperlink r:id="rId6" w:history="1">
        <w:r w:rsidRPr="000B7F8A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 xml:space="preserve">Catedra </w:t>
        </w:r>
        <w:proofErr w:type="spellStart"/>
        <w:r w:rsidR="00AA5B4D" w:rsidRPr="000B7F8A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>UAM-Asseco</w:t>
        </w:r>
        <w:proofErr w:type="spellEnd"/>
        <w:r w:rsidR="00AA5B4D" w:rsidRPr="000B7F8A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 xml:space="preserve"> </w:t>
        </w:r>
        <w:r w:rsidRPr="000B7F8A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>de</w:t>
        </w:r>
        <w:r w:rsidR="00AA5B4D" w:rsidRPr="000B7F8A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 xml:space="preserve"> Economi</w:t>
        </w:r>
        <w:r w:rsidRPr="000B7F8A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>e și</w:t>
        </w:r>
        <w:r w:rsidR="00AA5B4D" w:rsidRPr="000B7F8A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 xml:space="preserve"> Management</w:t>
        </w:r>
        <w:r w:rsidRPr="000B7F8A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>ul</w:t>
        </w:r>
        <w:r w:rsidR="00AA5B4D" w:rsidRPr="000B7F8A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 xml:space="preserve"> In</w:t>
        </w:r>
        <w:r w:rsidRPr="000B7F8A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>ovației</w:t>
        </w:r>
      </w:hyperlink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din cadrul Universității Autonome din Madrid</w:t>
      </w:r>
      <w:r w:rsidR="006F4B52">
        <w:rPr>
          <w:rFonts w:ascii="Times" w:eastAsia="Times New Roman" w:hAnsi="Times" w:cs="Arial"/>
          <w:color w:val="222222"/>
          <w:sz w:val="24"/>
          <w:szCs w:val="24"/>
          <w:lang w:val="ro-RO"/>
        </w:rPr>
        <w:t>, membră a Alianței CIVIS,</w:t>
      </w: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anunță lansarea înscrierilor pentru </w:t>
      </w:r>
      <w:r w:rsidRPr="000B7F8A">
        <w:rPr>
          <w:rFonts w:ascii="Times" w:eastAsia="Times New Roman" w:hAnsi="Times" w:cs="Arial"/>
          <w:bCs/>
          <w:color w:val="222222"/>
          <w:sz w:val="24"/>
          <w:szCs w:val="24"/>
          <w:lang w:val="ro-RO"/>
        </w:rPr>
        <w:t>prim</w:t>
      </w:r>
      <w:r>
        <w:rPr>
          <w:rFonts w:ascii="Times" w:eastAsia="Times New Roman" w:hAnsi="Times" w:cs="Arial"/>
          <w:bCs/>
          <w:color w:val="222222"/>
          <w:sz w:val="24"/>
          <w:szCs w:val="24"/>
          <w:lang w:val="ro-RO"/>
        </w:rPr>
        <w:t>a ediție</w:t>
      </w:r>
      <w:r w:rsidRPr="000B7F8A">
        <w:rPr>
          <w:rFonts w:ascii="Times" w:eastAsia="Times New Roman" w:hAnsi="Times" w:cs="Arial"/>
          <w:bCs/>
          <w:color w:val="222222"/>
          <w:sz w:val="24"/>
          <w:szCs w:val="24"/>
          <w:lang w:val="ro-RO"/>
        </w:rPr>
        <w:t xml:space="preserve"> a</w:t>
      </w:r>
      <w:r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 xml:space="preserve"> </w:t>
      </w:r>
      <w:r w:rsidR="00AA5B4D" w:rsidRPr="00AA5B4D"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>UAM-</w:t>
      </w:r>
      <w:r w:rsidR="00AA5B4D" w:rsidRPr="00B5450D"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>ASSECO Business Case 2022 Award</w:t>
      </w:r>
      <w:r>
        <w:rPr>
          <w:rFonts w:ascii="Times" w:eastAsia="Times New Roman" w:hAnsi="Times" w:cs="Arial"/>
          <w:bCs/>
          <w:color w:val="222222"/>
          <w:sz w:val="24"/>
          <w:szCs w:val="24"/>
          <w:lang w:val="ro-RO"/>
        </w:rPr>
        <w:t xml:space="preserve">. </w:t>
      </w:r>
    </w:p>
    <w:p w:rsidR="00A64914" w:rsidRPr="00AA5B4D" w:rsidRDefault="000B7F8A" w:rsidP="00B5450D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</w:pPr>
      <w:r>
        <w:rPr>
          <w:rFonts w:ascii="Times" w:eastAsia="Times New Roman" w:hAnsi="Times" w:cs="Arial"/>
          <w:bCs/>
          <w:color w:val="222222"/>
          <w:sz w:val="24"/>
          <w:szCs w:val="24"/>
          <w:lang w:val="ro-RO"/>
        </w:rPr>
        <w:t xml:space="preserve">Competiția își propune să stimuleze schimbul de experiență în domeniul managementului inovației în interiorul organizațiilor. </w:t>
      </w:r>
      <w:r w:rsidR="00A64914" w:rsidRPr="00B5450D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Termenul-limită pentru înscr</w:t>
      </w:r>
      <w:r w:rsidR="00B5450D" w:rsidRPr="00B5450D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ieri este 10 ianuarie 2023, iar premiul acordat este în valoare de 5.000 de Euro.</w:t>
      </w:r>
    </w:p>
    <w:p w:rsidR="00AA5B4D" w:rsidRPr="00AA5B4D" w:rsidRDefault="006F4B52" w:rsidP="00B5450D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sz w:val="24"/>
          <w:szCs w:val="24"/>
          <w:lang w:val="ro-RO"/>
        </w:rPr>
      </w:pPr>
      <w:r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Această</w:t>
      </w:r>
      <w:r w:rsid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prim</w:t>
      </w: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ă </w:t>
      </w:r>
      <w:r w:rsid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ediți</w:t>
      </w: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>e</w:t>
      </w:r>
      <w:r w:rsid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a </w:t>
      </w:r>
      <w:r w:rsidR="00B5450D" w:rsidRPr="00AA5B4D"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>UAM-</w:t>
      </w:r>
      <w:r w:rsidR="00B5450D" w:rsidRPr="00B5450D"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>ASSECO Business Case 2022 Award</w:t>
      </w:r>
      <w:r w:rsidR="00B5450D"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 xml:space="preserve"> </w:t>
      </w:r>
      <w:r w:rsidR="00B5450D" w:rsidRPr="00B5450D">
        <w:rPr>
          <w:rFonts w:ascii="Times" w:eastAsia="Times New Roman" w:hAnsi="Times" w:cs="Arial"/>
          <w:bCs/>
          <w:color w:val="222222"/>
          <w:sz w:val="24"/>
          <w:szCs w:val="24"/>
          <w:lang w:val="ro-RO"/>
        </w:rPr>
        <w:t>se</w:t>
      </w:r>
      <w:r>
        <w:rPr>
          <w:rFonts w:ascii="Times" w:eastAsia="Times New Roman" w:hAnsi="Times" w:cs="Arial"/>
          <w:bCs/>
          <w:color w:val="222222"/>
          <w:sz w:val="24"/>
          <w:szCs w:val="24"/>
          <w:lang w:val="ro-RO"/>
        </w:rPr>
        <w:t xml:space="preserve"> desfășoară sub mottoul</w:t>
      </w:r>
      <w:r w:rsidR="00AA5B4D" w:rsidRPr="00AA5B4D">
        <w:rPr>
          <w:rFonts w:ascii="Times" w:eastAsia="Times New Roman" w:hAnsi="Times" w:cs="Arial"/>
          <w:color w:val="222222"/>
          <w:sz w:val="24"/>
          <w:szCs w:val="24"/>
          <w:lang w:val="ro-RO"/>
        </w:rPr>
        <w:t>:</w:t>
      </w:r>
      <w:r w:rsidR="00AA5B4D"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</w:t>
      </w:r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 xml:space="preserve">Artificial Intelligence as a model of economic </w:t>
      </w:r>
      <w:proofErr w:type="spellStart"/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>sustainability</w:t>
      </w:r>
      <w:proofErr w:type="spellEnd"/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 xml:space="preserve"> </w:t>
      </w:r>
      <w:proofErr w:type="spellStart"/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>and</w:t>
      </w:r>
      <w:proofErr w:type="spellEnd"/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 xml:space="preserve"> </w:t>
      </w:r>
      <w:proofErr w:type="spellStart"/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>innovation</w:t>
      </w:r>
      <w:proofErr w:type="spellEnd"/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 xml:space="preserve"> for </w:t>
      </w:r>
      <w:proofErr w:type="spellStart"/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>companies</w:t>
      </w:r>
      <w:proofErr w:type="spellEnd"/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 xml:space="preserve"> </w:t>
      </w:r>
      <w:proofErr w:type="spellStart"/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>and</w:t>
      </w:r>
      <w:proofErr w:type="spellEnd"/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 xml:space="preserve"> </w:t>
      </w:r>
      <w:proofErr w:type="spellStart"/>
      <w:r w:rsidR="00AA5B4D" w:rsidRPr="00AA5B4D">
        <w:rPr>
          <w:rFonts w:ascii="Times" w:eastAsia="Times New Roman" w:hAnsi="Times" w:cs="Arial"/>
          <w:b/>
          <w:bCs/>
          <w:sz w:val="24"/>
          <w:szCs w:val="24"/>
          <w:lang w:val="ro-RO"/>
        </w:rPr>
        <w:t>administrations</w:t>
      </w:r>
      <w:proofErr w:type="spellEnd"/>
      <w:r w:rsidR="00B5450D" w:rsidRPr="006F4B52">
        <w:rPr>
          <w:rFonts w:ascii="Times" w:eastAsia="Times New Roman" w:hAnsi="Times" w:cs="Arial"/>
          <w:bCs/>
          <w:sz w:val="24"/>
          <w:szCs w:val="24"/>
          <w:lang w:val="ro-RO"/>
        </w:rPr>
        <w:t>.</w:t>
      </w:r>
    </w:p>
    <w:p w:rsidR="006F4B52" w:rsidRDefault="006F4B52" w:rsidP="00B5450D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bookmarkStart w:id="0" w:name="m_7532071460874705813_m_-245276483699677"/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>Astfel, propunerile ar trebui să se concentreze asupra felului în care inteligența artificială poate contribui la îmbunătățirea vieții cetățenilor și turiștilor în orașe prin transformarea acestora în orașe inteligente (</w:t>
      </w:r>
      <w:proofErr w:type="spellStart"/>
      <w:r w:rsidRPr="006F4B52">
        <w:rPr>
          <w:rFonts w:ascii="Times" w:eastAsia="Times New Roman" w:hAnsi="Times" w:cs="Arial"/>
          <w:i/>
          <w:color w:val="222222"/>
          <w:sz w:val="24"/>
          <w:szCs w:val="24"/>
          <w:lang w:val="ro-RO"/>
        </w:rPr>
        <w:t>smart</w:t>
      </w:r>
      <w:proofErr w:type="spellEnd"/>
      <w:r w:rsidRPr="006F4B52">
        <w:rPr>
          <w:rFonts w:ascii="Times" w:eastAsia="Times New Roman" w:hAnsi="Times" w:cs="Arial"/>
          <w:i/>
          <w:color w:val="222222"/>
          <w:sz w:val="24"/>
          <w:szCs w:val="24"/>
          <w:lang w:val="ro-RO"/>
        </w:rPr>
        <w:t xml:space="preserve"> </w:t>
      </w:r>
      <w:proofErr w:type="spellStart"/>
      <w:r w:rsidRPr="006F4B52">
        <w:rPr>
          <w:rFonts w:ascii="Times" w:eastAsia="Times New Roman" w:hAnsi="Times" w:cs="Arial"/>
          <w:i/>
          <w:color w:val="222222"/>
          <w:sz w:val="24"/>
          <w:szCs w:val="24"/>
          <w:lang w:val="ro-RO"/>
        </w:rPr>
        <w:t>cities</w:t>
      </w:r>
      <w:proofErr w:type="spellEnd"/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) și </w:t>
      </w:r>
      <w:r w:rsidR="009A05A9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prin </w:t>
      </w: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>optimizarea imaginii lor naționale și internaționale.</w:t>
      </w:r>
    </w:p>
    <w:bookmarkEnd w:id="0"/>
    <w:p w:rsidR="006F4B52" w:rsidRDefault="006F4B52" w:rsidP="006F4B52">
      <w:pPr>
        <w:shd w:val="clear" w:color="auto" w:fill="FFFFFF"/>
        <w:spacing w:after="0" w:line="360" w:lineRule="auto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Vor </w:t>
      </w:r>
      <w:r w:rsidR="009A05A9">
        <w:rPr>
          <w:rFonts w:ascii="Times" w:eastAsia="Times New Roman" w:hAnsi="Times" w:cs="Arial"/>
          <w:color w:val="222222"/>
          <w:sz w:val="24"/>
          <w:szCs w:val="24"/>
          <w:lang w:val="ro-RO"/>
        </w:rPr>
        <w:t>fi evaluate pozitiv</w:t>
      </w: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>:</w:t>
      </w:r>
    </w:p>
    <w:p w:rsidR="00AA5B4D" w:rsidRPr="00B5450D" w:rsidRDefault="00F27ED8" w:rsidP="006F4B52">
      <w:pPr>
        <w:pStyle w:val="List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>Proiectele care vizează mai mult de un sector din cadrul orașului</w:t>
      </w:r>
      <w:r w:rsidR="00AA5B4D"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.</w:t>
      </w:r>
    </w:p>
    <w:p w:rsidR="00AA5B4D" w:rsidRPr="00B5450D" w:rsidRDefault="00F27ED8" w:rsidP="00B5450D">
      <w:pPr>
        <w:pStyle w:val="Listparagraf"/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>Proiectele</w:t>
      </w:r>
      <w:r w:rsidR="00AA5B4D"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</w:t>
      </w: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>legate</w:t>
      </w:r>
      <w:r w:rsidR="00AA5B4D"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, direct</w:t>
      </w: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sau</w:t>
      </w:r>
      <w:r w:rsidR="00AA5B4D"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indirect, </w:t>
      </w: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de </w:t>
      </w:r>
      <w:r w:rsidR="00AA5B4D"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sust</w:t>
      </w: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>enabilitate</w:t>
      </w:r>
      <w:r w:rsidR="00AA5B4D"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.</w:t>
      </w:r>
    </w:p>
    <w:p w:rsidR="00AA5B4D" w:rsidRPr="00B5450D" w:rsidRDefault="00AA5B4D" w:rsidP="00B5450D">
      <w:pPr>
        <w:pStyle w:val="Listparagraf"/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Pro</w:t>
      </w:r>
      <w:r w:rsidR="00F27ED8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iectele centrate pe </w:t>
      </w:r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monitori</w:t>
      </w:r>
      <w:r w:rsidR="00F27ED8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zarea </w:t>
      </w:r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t</w:t>
      </w:r>
      <w:r w:rsidR="00F27ED8">
        <w:rPr>
          <w:rFonts w:ascii="Times" w:eastAsia="Times New Roman" w:hAnsi="Times" w:cs="Arial"/>
          <w:color w:val="222222"/>
          <w:sz w:val="24"/>
          <w:szCs w:val="24"/>
          <w:lang w:val="ro-RO"/>
        </w:rPr>
        <w:t>uriștilor și cetățenilor</w:t>
      </w:r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, </w:t>
      </w:r>
      <w:r w:rsidR="00F27ED8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cu respectarea </w:t>
      </w:r>
      <w:r w:rsidR="009A05A9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strictă a </w:t>
      </w:r>
      <w:r w:rsidR="00F27ED8">
        <w:rPr>
          <w:rFonts w:ascii="Times" w:eastAsia="Times New Roman" w:hAnsi="Times" w:cs="Arial"/>
          <w:color w:val="222222"/>
          <w:sz w:val="24"/>
          <w:szCs w:val="24"/>
          <w:lang w:val="ro-RO"/>
        </w:rPr>
        <w:t>directivei europene cu privire la protecția datelor.</w:t>
      </w:r>
    </w:p>
    <w:p w:rsidR="00A64914" w:rsidRPr="00B5450D" w:rsidRDefault="00A64914" w:rsidP="00B5450D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Persoanele interesate să participe la competiție sunt rugate să trimită propunerile</w:t>
      </w:r>
      <w:bookmarkStart w:id="1" w:name="_GoBack"/>
      <w:bookmarkEnd w:id="1"/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la adresa </w:t>
      </w:r>
      <w:hyperlink r:id="rId7" w:tgtFrame="_blank" w:history="1">
        <w:r w:rsidRPr="00B5450D">
          <w:rPr>
            <w:rFonts w:ascii="Times" w:eastAsia="Times New Roman" w:hAnsi="Times" w:cs="Arial"/>
            <w:b/>
            <w:color w:val="1155CC"/>
            <w:sz w:val="24"/>
            <w:szCs w:val="24"/>
            <w:u w:val="single"/>
            <w:lang w:val="ro-RO"/>
          </w:rPr>
          <w:t>catedra.uam-asseco@uam.es</w:t>
        </w:r>
      </w:hyperlink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până cel târziu</w:t>
      </w:r>
      <w:r w:rsidR="00115EAE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la</w:t>
      </w:r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</w:t>
      </w:r>
      <w:r w:rsidRPr="00B5450D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10 ianuarie 2023</w:t>
      </w:r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.</w:t>
      </w:r>
    </w:p>
    <w:p w:rsidR="00B5450D" w:rsidRPr="00AA5B4D" w:rsidRDefault="00B5450D" w:rsidP="00B5450D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CD4162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Limbile admise pentru scrierea propunerilor sunt engleza și spaniola</w:t>
      </w:r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.</w:t>
      </w:r>
    </w:p>
    <w:p w:rsidR="00AF76AB" w:rsidRPr="00B5450D" w:rsidRDefault="00A64914" w:rsidP="00B5450D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Apelul integral poate fi accesat </w:t>
      </w:r>
      <w:hyperlink r:id="rId8" w:history="1">
        <w:r w:rsidRPr="00B5450D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>ai</w:t>
        </w:r>
        <w:r w:rsidRPr="00B5450D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>c</w:t>
        </w:r>
        <w:r w:rsidRPr="00B5450D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>i</w:t>
        </w:r>
      </w:hyperlink>
      <w:r w:rsidRPr="00B5450D">
        <w:rPr>
          <w:rFonts w:ascii="Times" w:eastAsia="Times New Roman" w:hAnsi="Times" w:cs="Arial"/>
          <w:color w:val="222222"/>
          <w:sz w:val="24"/>
          <w:szCs w:val="24"/>
          <w:lang w:val="ro-RO"/>
        </w:rPr>
        <w:t>.</w:t>
      </w:r>
      <w:r w:rsidR="00115EAE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</w:t>
      </w:r>
    </w:p>
    <w:sectPr w:rsidR="00AF76AB" w:rsidRPr="00B54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605C5"/>
    <w:multiLevelType w:val="hybridMultilevel"/>
    <w:tmpl w:val="FDE87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4D"/>
    <w:rsid w:val="00083692"/>
    <w:rsid w:val="000B7F8A"/>
    <w:rsid w:val="00115EAE"/>
    <w:rsid w:val="0014316F"/>
    <w:rsid w:val="004D2C01"/>
    <w:rsid w:val="00644713"/>
    <w:rsid w:val="006F4B52"/>
    <w:rsid w:val="009A05A9"/>
    <w:rsid w:val="00A64914"/>
    <w:rsid w:val="00AA5B4D"/>
    <w:rsid w:val="00AF76AB"/>
    <w:rsid w:val="00B5450D"/>
    <w:rsid w:val="00CD4162"/>
    <w:rsid w:val="00D65C31"/>
    <w:rsid w:val="00F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A5B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A6491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6F4B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A5B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A6491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6F4B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edrauam-asseco.com/en/call-for-proposals-first-uam-asseco-business-case-2022-awar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tedra.uam-asseco@ua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tedrauam-asseco.com/e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12</cp:revision>
  <dcterms:created xsi:type="dcterms:W3CDTF">2022-12-15T13:17:00Z</dcterms:created>
  <dcterms:modified xsi:type="dcterms:W3CDTF">2022-12-15T14:25:00Z</dcterms:modified>
</cp:coreProperties>
</file>