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40229" w14:textId="53575D41" w:rsidR="0048750D" w:rsidRPr="00AE73F2" w:rsidRDefault="0048750D" w:rsidP="0048750D">
      <w:pPr>
        <w:spacing w:line="360" w:lineRule="auto"/>
        <w:jc w:val="both"/>
        <w:rPr>
          <w:rFonts w:ascii="Times New Roman" w:hAnsi="Times New Roman" w:cs="Times New Roman"/>
          <w:b/>
          <w:bCs/>
          <w:sz w:val="24"/>
          <w:szCs w:val="24"/>
          <w:lang w:val="en-GB"/>
        </w:rPr>
      </w:pPr>
      <w:r w:rsidRPr="00AE73F2">
        <w:rPr>
          <w:rFonts w:ascii="Times New Roman" w:hAnsi="Times New Roman" w:cs="Times New Roman"/>
          <w:b/>
          <w:bCs/>
          <w:sz w:val="24"/>
          <w:szCs w:val="24"/>
          <w:lang w:val="en-GB"/>
        </w:rPr>
        <w:t xml:space="preserve">Rare </w:t>
      </w:r>
      <w:r w:rsidR="006E2C07" w:rsidRPr="00AE73F2">
        <w:rPr>
          <w:rFonts w:ascii="Times New Roman" w:hAnsi="Times New Roman" w:cs="Times New Roman"/>
          <w:b/>
          <w:bCs/>
          <w:sz w:val="24"/>
          <w:szCs w:val="24"/>
          <w:lang w:val="en-GB"/>
        </w:rPr>
        <w:t>d</w:t>
      </w:r>
      <w:r w:rsidRPr="00AE73F2">
        <w:rPr>
          <w:rFonts w:ascii="Times New Roman" w:hAnsi="Times New Roman" w:cs="Times New Roman"/>
          <w:b/>
          <w:bCs/>
          <w:sz w:val="24"/>
          <w:szCs w:val="24"/>
          <w:lang w:val="en-GB"/>
        </w:rPr>
        <w:t>iseases</w:t>
      </w:r>
      <w:r w:rsidR="006E2C07" w:rsidRPr="00AE73F2">
        <w:rPr>
          <w:rFonts w:ascii="Times New Roman" w:hAnsi="Times New Roman" w:cs="Times New Roman"/>
          <w:b/>
          <w:bCs/>
          <w:sz w:val="24"/>
          <w:szCs w:val="24"/>
          <w:lang w:val="en-GB"/>
        </w:rPr>
        <w:t xml:space="preserve"> and cross-cutting</w:t>
      </w:r>
      <w:r w:rsidRPr="00AE73F2">
        <w:rPr>
          <w:rFonts w:ascii="Times New Roman" w:hAnsi="Times New Roman" w:cs="Times New Roman"/>
          <w:b/>
          <w:bCs/>
          <w:sz w:val="24"/>
          <w:szCs w:val="24"/>
          <w:lang w:val="en-GB"/>
        </w:rPr>
        <w:t xml:space="preserve"> </w:t>
      </w:r>
      <w:r w:rsidR="006E2C07" w:rsidRPr="00AE73F2">
        <w:rPr>
          <w:rFonts w:ascii="Times New Roman" w:hAnsi="Times New Roman" w:cs="Times New Roman"/>
          <w:b/>
          <w:bCs/>
          <w:sz w:val="24"/>
          <w:szCs w:val="24"/>
          <w:lang w:val="en-GB"/>
        </w:rPr>
        <w:t>t</w:t>
      </w:r>
      <w:r w:rsidRPr="00AE73F2">
        <w:rPr>
          <w:rFonts w:ascii="Times New Roman" w:hAnsi="Times New Roman" w:cs="Times New Roman"/>
          <w:b/>
          <w:bCs/>
          <w:sz w:val="24"/>
          <w:szCs w:val="24"/>
          <w:lang w:val="en-GB"/>
        </w:rPr>
        <w:t xml:space="preserve">rainings within the PhD Programme 2023 of the Institute </w:t>
      </w:r>
      <w:r w:rsidRPr="00EC706A">
        <w:rPr>
          <w:rFonts w:ascii="Times New Roman" w:hAnsi="Times New Roman" w:cs="Times New Roman"/>
          <w:b/>
          <w:bCs/>
          <w:sz w:val="24"/>
          <w:szCs w:val="24"/>
          <w:lang w:val="en-GB"/>
        </w:rPr>
        <w:t>MarMaRa</w:t>
      </w:r>
      <w:r w:rsidRPr="00AE73F2">
        <w:rPr>
          <w:rFonts w:ascii="Times New Roman" w:hAnsi="Times New Roman" w:cs="Times New Roman"/>
          <w:b/>
          <w:bCs/>
          <w:sz w:val="24"/>
          <w:szCs w:val="24"/>
          <w:lang w:val="en-GB"/>
        </w:rPr>
        <w:t xml:space="preserve"> – Aix-Marseille University</w:t>
      </w:r>
    </w:p>
    <w:p w14:paraId="6131BD63" w14:textId="77777777" w:rsidR="0048750D" w:rsidRPr="00AE73F2" w:rsidRDefault="0048750D" w:rsidP="00FA2653">
      <w:pPr>
        <w:spacing w:line="360" w:lineRule="auto"/>
        <w:jc w:val="both"/>
        <w:rPr>
          <w:rFonts w:ascii="Times New Roman" w:hAnsi="Times New Roman" w:cs="Times New Roman"/>
          <w:b/>
          <w:bCs/>
          <w:sz w:val="24"/>
          <w:szCs w:val="24"/>
          <w:lang w:val="en-GB"/>
        </w:rPr>
      </w:pPr>
    </w:p>
    <w:p w14:paraId="371BCB3B" w14:textId="467FD9DE" w:rsidR="0048750D" w:rsidRPr="0048750D" w:rsidRDefault="0048750D" w:rsidP="0048750D">
      <w:pPr>
        <w:spacing w:line="360" w:lineRule="auto"/>
        <w:jc w:val="both"/>
        <w:rPr>
          <w:rFonts w:ascii="Times New Roman" w:hAnsi="Times New Roman" w:cs="Times New Roman"/>
          <w:sz w:val="24"/>
          <w:szCs w:val="24"/>
          <w:lang w:val="en-GB"/>
        </w:rPr>
      </w:pPr>
      <w:r w:rsidRPr="0048750D">
        <w:rPr>
          <w:rFonts w:ascii="Times New Roman" w:hAnsi="Times New Roman" w:cs="Times New Roman"/>
          <w:sz w:val="24"/>
          <w:szCs w:val="24"/>
          <w:lang w:val="en-GB"/>
        </w:rPr>
        <w:t>The Marseille Rare Diseases institute MarMaRa</w:t>
      </w:r>
      <w:r w:rsidRPr="00AE73F2">
        <w:rPr>
          <w:rFonts w:ascii="Times New Roman" w:hAnsi="Times New Roman" w:cs="Times New Roman"/>
          <w:sz w:val="24"/>
          <w:szCs w:val="24"/>
          <w:lang w:val="en-GB"/>
        </w:rPr>
        <w:t xml:space="preserve"> within the Aix-Marseille University </w:t>
      </w:r>
      <w:r w:rsidRPr="0048750D">
        <w:rPr>
          <w:rFonts w:ascii="Times New Roman" w:hAnsi="Times New Roman" w:cs="Times New Roman"/>
          <w:sz w:val="24"/>
          <w:szCs w:val="24"/>
          <w:lang w:val="en-GB"/>
        </w:rPr>
        <w:t>launches a PhD program for 2023. The program is divided into</w:t>
      </w:r>
      <w:r w:rsidRPr="00AE73F2">
        <w:rPr>
          <w:rFonts w:ascii="Times New Roman" w:hAnsi="Times New Roman" w:cs="Times New Roman"/>
          <w:sz w:val="24"/>
          <w:szCs w:val="24"/>
          <w:lang w:val="en-GB"/>
        </w:rPr>
        <w:t xml:space="preserve"> </w:t>
      </w:r>
      <w:r w:rsidRPr="0048750D">
        <w:rPr>
          <w:rFonts w:ascii="Times New Roman" w:hAnsi="Times New Roman" w:cs="Times New Roman"/>
          <w:b/>
          <w:bCs/>
          <w:sz w:val="24"/>
          <w:szCs w:val="24"/>
          <w:lang w:val="en-GB"/>
        </w:rPr>
        <w:t>rare diseases and cross-cutting trainings.</w:t>
      </w:r>
    </w:p>
    <w:p w14:paraId="4050784B" w14:textId="1061A0EB" w:rsidR="0048750D" w:rsidRPr="0048750D" w:rsidRDefault="0048750D" w:rsidP="0048750D">
      <w:pPr>
        <w:spacing w:line="360" w:lineRule="auto"/>
        <w:jc w:val="both"/>
        <w:rPr>
          <w:rFonts w:ascii="Times New Roman" w:hAnsi="Times New Roman" w:cs="Times New Roman"/>
          <w:sz w:val="24"/>
          <w:szCs w:val="24"/>
          <w:lang w:val="en-GB"/>
        </w:rPr>
      </w:pPr>
      <w:r w:rsidRPr="0048750D">
        <w:rPr>
          <w:rFonts w:ascii="Times New Roman" w:hAnsi="Times New Roman" w:cs="Times New Roman"/>
          <w:sz w:val="24"/>
          <w:szCs w:val="24"/>
          <w:lang w:val="en-GB"/>
        </w:rPr>
        <w:t>These trainings are opened in priority to PhD students but if the maximum capacity of attendees is not reached, Master students, engineers and researchers are welcomed. As all trainings are in English and almost all are in distance,</w:t>
      </w:r>
      <w:r w:rsidRPr="00AE73F2">
        <w:rPr>
          <w:rFonts w:ascii="Times New Roman" w:hAnsi="Times New Roman" w:cs="Times New Roman"/>
          <w:sz w:val="24"/>
          <w:szCs w:val="24"/>
          <w:lang w:val="en-GB"/>
        </w:rPr>
        <w:t xml:space="preserve"> </w:t>
      </w:r>
      <w:r w:rsidR="006E2C07" w:rsidRPr="00AE73F2">
        <w:rPr>
          <w:rFonts w:ascii="Times New Roman" w:hAnsi="Times New Roman" w:cs="Times New Roman"/>
          <w:sz w:val="24"/>
          <w:szCs w:val="24"/>
          <w:lang w:val="en-GB"/>
        </w:rPr>
        <w:t xml:space="preserve">the courses are open to </w:t>
      </w:r>
      <w:r w:rsidRPr="0048750D">
        <w:rPr>
          <w:rFonts w:ascii="Times New Roman" w:hAnsi="Times New Roman" w:cs="Times New Roman"/>
          <w:b/>
          <w:bCs/>
          <w:sz w:val="24"/>
          <w:szCs w:val="24"/>
          <w:lang w:val="en-GB"/>
        </w:rPr>
        <w:t>European and international students</w:t>
      </w:r>
      <w:r w:rsidR="006E2C07" w:rsidRPr="00AE73F2">
        <w:rPr>
          <w:rFonts w:ascii="Times New Roman" w:hAnsi="Times New Roman" w:cs="Times New Roman"/>
          <w:sz w:val="24"/>
          <w:szCs w:val="24"/>
          <w:lang w:val="en-GB"/>
        </w:rPr>
        <w:t>.</w:t>
      </w:r>
    </w:p>
    <w:p w14:paraId="6A239CBA" w14:textId="5A3077D3" w:rsidR="0048750D" w:rsidRPr="0048750D" w:rsidRDefault="0048750D" w:rsidP="0048750D">
      <w:pPr>
        <w:spacing w:line="360" w:lineRule="auto"/>
        <w:jc w:val="both"/>
        <w:rPr>
          <w:rFonts w:ascii="Times New Roman" w:hAnsi="Times New Roman" w:cs="Times New Roman"/>
          <w:sz w:val="24"/>
          <w:szCs w:val="24"/>
          <w:lang w:val="en-GB"/>
        </w:rPr>
      </w:pPr>
      <w:r w:rsidRPr="0048750D">
        <w:rPr>
          <w:rFonts w:ascii="Times New Roman" w:hAnsi="Times New Roman" w:cs="Times New Roman"/>
          <w:sz w:val="24"/>
          <w:szCs w:val="24"/>
          <w:lang w:val="en-GB"/>
        </w:rPr>
        <w:t>After each training</w:t>
      </w:r>
      <w:r w:rsidR="006E2C07" w:rsidRPr="00AE73F2">
        <w:rPr>
          <w:rFonts w:ascii="Times New Roman" w:hAnsi="Times New Roman" w:cs="Times New Roman"/>
          <w:sz w:val="24"/>
          <w:szCs w:val="24"/>
          <w:lang w:val="en-GB"/>
        </w:rPr>
        <w:t xml:space="preserve">, the participants will </w:t>
      </w:r>
      <w:r w:rsidRPr="0048750D">
        <w:rPr>
          <w:rFonts w:ascii="Times New Roman" w:hAnsi="Times New Roman" w:cs="Times New Roman"/>
          <w:sz w:val="24"/>
          <w:szCs w:val="24"/>
          <w:lang w:val="en-GB"/>
        </w:rPr>
        <w:t>receive a</w:t>
      </w:r>
      <w:r w:rsidR="006E2C07" w:rsidRPr="00AE73F2">
        <w:rPr>
          <w:rFonts w:ascii="Times New Roman" w:hAnsi="Times New Roman" w:cs="Times New Roman"/>
          <w:sz w:val="24"/>
          <w:szCs w:val="24"/>
          <w:lang w:val="en-GB"/>
        </w:rPr>
        <w:t xml:space="preserve"> </w:t>
      </w:r>
      <w:r w:rsidRPr="0048750D">
        <w:rPr>
          <w:rFonts w:ascii="Times New Roman" w:hAnsi="Times New Roman" w:cs="Times New Roman"/>
          <w:b/>
          <w:bCs/>
          <w:sz w:val="24"/>
          <w:szCs w:val="24"/>
          <w:lang w:val="en-GB"/>
        </w:rPr>
        <w:t>certificate of attendance</w:t>
      </w:r>
      <w:r w:rsidR="006E2C07" w:rsidRPr="00AE73F2">
        <w:rPr>
          <w:rFonts w:ascii="Times New Roman" w:hAnsi="Times New Roman" w:cs="Times New Roman"/>
          <w:sz w:val="24"/>
          <w:szCs w:val="24"/>
          <w:lang w:val="en-GB"/>
        </w:rPr>
        <w:t xml:space="preserve"> </w:t>
      </w:r>
      <w:r w:rsidRPr="0048750D">
        <w:rPr>
          <w:rFonts w:ascii="Times New Roman" w:hAnsi="Times New Roman" w:cs="Times New Roman"/>
          <w:sz w:val="24"/>
          <w:szCs w:val="24"/>
          <w:lang w:val="en-GB"/>
        </w:rPr>
        <w:t>and PhD students can have up to</w:t>
      </w:r>
      <w:r w:rsidR="006E2C07" w:rsidRPr="00AE73F2">
        <w:rPr>
          <w:rFonts w:ascii="Times New Roman" w:hAnsi="Times New Roman" w:cs="Times New Roman"/>
          <w:sz w:val="24"/>
          <w:szCs w:val="24"/>
          <w:lang w:val="en-GB"/>
        </w:rPr>
        <w:t xml:space="preserve"> </w:t>
      </w:r>
      <w:r w:rsidRPr="0048750D">
        <w:rPr>
          <w:rFonts w:ascii="Times New Roman" w:hAnsi="Times New Roman" w:cs="Times New Roman"/>
          <w:b/>
          <w:bCs/>
          <w:sz w:val="24"/>
          <w:szCs w:val="24"/>
          <w:lang w:val="en-GB"/>
        </w:rPr>
        <w:t>7h/training validated by their Doctoral School.</w:t>
      </w:r>
    </w:p>
    <w:p w14:paraId="3BC805C7" w14:textId="063DA0B3" w:rsidR="006E2C07" w:rsidRPr="00AE73F2" w:rsidRDefault="006E2C07" w:rsidP="00FA2653">
      <w:pPr>
        <w:spacing w:line="360" w:lineRule="auto"/>
        <w:jc w:val="both"/>
        <w:rPr>
          <w:rFonts w:ascii="Times New Roman" w:hAnsi="Times New Roman" w:cs="Times New Roman"/>
          <w:sz w:val="24"/>
          <w:szCs w:val="24"/>
          <w:lang w:val="en-GB"/>
        </w:rPr>
      </w:pPr>
      <w:r w:rsidRPr="00AE73F2">
        <w:rPr>
          <w:rFonts w:ascii="Times New Roman" w:hAnsi="Times New Roman" w:cs="Times New Roman"/>
          <w:sz w:val="24"/>
          <w:szCs w:val="24"/>
          <w:lang w:val="en-GB"/>
        </w:rPr>
        <w:t>The trainings are addressed particularly to PhD students with a special interest in rare diseases and focus on how rare diseases are coordinated and structured at national and European level</w:t>
      </w:r>
      <w:r w:rsidR="00EB675C" w:rsidRPr="00AE73F2">
        <w:rPr>
          <w:rFonts w:ascii="Times New Roman" w:hAnsi="Times New Roman" w:cs="Times New Roman"/>
          <w:sz w:val="24"/>
          <w:szCs w:val="24"/>
          <w:lang w:val="en-GB"/>
        </w:rPr>
        <w:t xml:space="preserve">. </w:t>
      </w:r>
      <w:r w:rsidRPr="00AE73F2">
        <w:rPr>
          <w:rFonts w:ascii="Times New Roman" w:hAnsi="Times New Roman" w:cs="Times New Roman"/>
          <w:sz w:val="24"/>
          <w:szCs w:val="24"/>
          <w:lang w:val="en-GB"/>
        </w:rPr>
        <w:t>As such, the participants have the possibility to learn more about pre-clinical development, medical genetics, microscopy, or statistics. Additionally, the programme offers to its students the possibility to start and develop their professional network in the field of rare diseases.</w:t>
      </w:r>
    </w:p>
    <w:p w14:paraId="7E750C41" w14:textId="540AE29C" w:rsidR="007366A6" w:rsidRPr="00AE73F2" w:rsidRDefault="006E2C07" w:rsidP="00FA2653">
      <w:pPr>
        <w:spacing w:line="360" w:lineRule="auto"/>
        <w:jc w:val="both"/>
        <w:rPr>
          <w:rFonts w:ascii="Times New Roman" w:hAnsi="Times New Roman" w:cs="Times New Roman"/>
          <w:b/>
          <w:bCs/>
          <w:sz w:val="24"/>
          <w:szCs w:val="24"/>
          <w:lang w:val="en-GB"/>
        </w:rPr>
      </w:pPr>
      <w:r w:rsidRPr="00AE73F2">
        <w:rPr>
          <w:rFonts w:ascii="Times New Roman" w:hAnsi="Times New Roman" w:cs="Times New Roman"/>
          <w:sz w:val="24"/>
          <w:szCs w:val="24"/>
          <w:lang w:val="en-GB"/>
        </w:rPr>
        <w:t xml:space="preserve">The </w:t>
      </w:r>
      <w:r w:rsidR="00C7259C" w:rsidRPr="00AE73F2">
        <w:rPr>
          <w:rFonts w:ascii="Times New Roman" w:hAnsi="Times New Roman" w:cs="Times New Roman"/>
          <w:b/>
          <w:bCs/>
          <w:sz w:val="24"/>
          <w:szCs w:val="24"/>
          <w:lang w:val="en-GB"/>
        </w:rPr>
        <w:t>r</w:t>
      </w:r>
      <w:r w:rsidRPr="00AE73F2">
        <w:rPr>
          <w:rFonts w:ascii="Times New Roman" w:hAnsi="Times New Roman" w:cs="Times New Roman"/>
          <w:b/>
          <w:bCs/>
          <w:sz w:val="24"/>
          <w:szCs w:val="24"/>
          <w:lang w:val="en-GB"/>
        </w:rPr>
        <w:t xml:space="preserve">are </w:t>
      </w:r>
      <w:r w:rsidR="00C7259C" w:rsidRPr="00AE73F2">
        <w:rPr>
          <w:rFonts w:ascii="Times New Roman" w:hAnsi="Times New Roman" w:cs="Times New Roman"/>
          <w:b/>
          <w:bCs/>
          <w:sz w:val="24"/>
          <w:szCs w:val="24"/>
          <w:lang w:val="en-GB"/>
        </w:rPr>
        <w:t>d</w:t>
      </w:r>
      <w:r w:rsidRPr="00AE73F2">
        <w:rPr>
          <w:rFonts w:ascii="Times New Roman" w:hAnsi="Times New Roman" w:cs="Times New Roman"/>
          <w:b/>
          <w:bCs/>
          <w:sz w:val="24"/>
          <w:szCs w:val="24"/>
          <w:lang w:val="en-GB"/>
        </w:rPr>
        <w:t xml:space="preserve">iseases </w:t>
      </w:r>
      <w:r w:rsidR="00C7259C" w:rsidRPr="00AE73F2">
        <w:rPr>
          <w:rFonts w:ascii="Times New Roman" w:hAnsi="Times New Roman" w:cs="Times New Roman"/>
          <w:b/>
          <w:bCs/>
          <w:sz w:val="24"/>
          <w:szCs w:val="24"/>
          <w:lang w:val="en-GB"/>
        </w:rPr>
        <w:t>t</w:t>
      </w:r>
      <w:r w:rsidRPr="00AE73F2">
        <w:rPr>
          <w:rFonts w:ascii="Times New Roman" w:hAnsi="Times New Roman" w:cs="Times New Roman"/>
          <w:b/>
          <w:bCs/>
          <w:sz w:val="24"/>
          <w:szCs w:val="24"/>
          <w:lang w:val="en-GB"/>
        </w:rPr>
        <w:t xml:space="preserve">rainings </w:t>
      </w:r>
      <w:r w:rsidR="00F66C96" w:rsidRPr="00AE73F2">
        <w:rPr>
          <w:rFonts w:ascii="Times New Roman" w:hAnsi="Times New Roman" w:cs="Times New Roman"/>
          <w:sz w:val="24"/>
          <w:szCs w:val="24"/>
          <w:lang w:val="en-GB"/>
        </w:rPr>
        <w:t>includ</w:t>
      </w:r>
      <w:r w:rsidRPr="00AE73F2">
        <w:rPr>
          <w:rFonts w:ascii="Times New Roman" w:hAnsi="Times New Roman" w:cs="Times New Roman"/>
          <w:sz w:val="24"/>
          <w:szCs w:val="24"/>
          <w:lang w:val="en-GB"/>
        </w:rPr>
        <w:t>e</w:t>
      </w:r>
      <w:r w:rsidR="00AE73F2">
        <w:rPr>
          <w:rFonts w:ascii="Times New Roman" w:hAnsi="Times New Roman" w:cs="Times New Roman"/>
          <w:sz w:val="24"/>
          <w:szCs w:val="24"/>
          <w:lang w:val="en-GB"/>
        </w:rPr>
        <w:t>:</w:t>
      </w:r>
      <w:r w:rsidR="00F66C96" w:rsidRPr="00AE73F2">
        <w:rPr>
          <w:rFonts w:ascii="Times New Roman" w:hAnsi="Times New Roman" w:cs="Times New Roman"/>
          <w:sz w:val="24"/>
          <w:szCs w:val="24"/>
          <w:lang w:val="en-GB"/>
        </w:rPr>
        <w:t xml:space="preserve"> </w:t>
      </w:r>
      <w:r w:rsidR="00F66C96" w:rsidRPr="00F66C96">
        <w:rPr>
          <w:rFonts w:ascii="Times New Roman" w:hAnsi="Times New Roman" w:cs="Times New Roman"/>
          <w:b/>
          <w:bCs/>
          <w:sz w:val="24"/>
          <w:szCs w:val="24"/>
          <w:lang w:val="en-GB"/>
        </w:rPr>
        <w:t>Rare disease ecosystem</w:t>
      </w:r>
      <w:r w:rsidR="00F66C96" w:rsidRPr="00AE73F2">
        <w:rPr>
          <w:rFonts w:ascii="Times New Roman" w:hAnsi="Times New Roman" w:cs="Times New Roman"/>
          <w:b/>
          <w:bCs/>
          <w:sz w:val="24"/>
          <w:szCs w:val="24"/>
          <w:lang w:val="en-GB"/>
        </w:rPr>
        <w:t xml:space="preserve">; </w:t>
      </w:r>
      <w:r w:rsidR="00F66C96" w:rsidRPr="00F66C96">
        <w:rPr>
          <w:rFonts w:ascii="Times New Roman" w:hAnsi="Times New Roman" w:cs="Times New Roman"/>
          <w:b/>
          <w:bCs/>
          <w:sz w:val="24"/>
          <w:szCs w:val="24"/>
          <w:lang w:val="en-GB"/>
        </w:rPr>
        <w:t>Models and Pre-clinical Development for Rare Diseases</w:t>
      </w:r>
      <w:r w:rsidR="00F66C96" w:rsidRPr="00AE73F2">
        <w:rPr>
          <w:rFonts w:ascii="Times New Roman" w:hAnsi="Times New Roman" w:cs="Times New Roman"/>
          <w:b/>
          <w:bCs/>
          <w:sz w:val="24"/>
          <w:szCs w:val="24"/>
          <w:lang w:val="en-GB"/>
        </w:rPr>
        <w:t xml:space="preserve">; </w:t>
      </w:r>
      <w:r w:rsidR="00F66C96" w:rsidRPr="00F66C96">
        <w:rPr>
          <w:rFonts w:ascii="Times New Roman" w:hAnsi="Times New Roman" w:cs="Times New Roman"/>
          <w:b/>
          <w:bCs/>
          <w:sz w:val="24"/>
          <w:szCs w:val="24"/>
          <w:lang w:val="en-GB"/>
        </w:rPr>
        <w:t>Biomedical ethics</w:t>
      </w:r>
      <w:r w:rsidR="00F66C96" w:rsidRPr="00AE73F2">
        <w:rPr>
          <w:rFonts w:ascii="Times New Roman" w:hAnsi="Times New Roman" w:cs="Times New Roman"/>
          <w:b/>
          <w:bCs/>
          <w:sz w:val="24"/>
          <w:szCs w:val="24"/>
          <w:lang w:val="en-GB"/>
        </w:rPr>
        <w:t xml:space="preserve">; </w:t>
      </w:r>
      <w:r w:rsidR="00F66C96" w:rsidRPr="00F66C96">
        <w:rPr>
          <w:rFonts w:ascii="Times New Roman" w:hAnsi="Times New Roman" w:cs="Times New Roman"/>
          <w:b/>
          <w:bCs/>
          <w:sz w:val="24"/>
          <w:szCs w:val="24"/>
          <w:lang w:val="en-GB"/>
        </w:rPr>
        <w:t>Research data management</w:t>
      </w:r>
      <w:r w:rsidR="00F66C96" w:rsidRPr="00AE73F2">
        <w:rPr>
          <w:rFonts w:ascii="Times New Roman" w:hAnsi="Times New Roman" w:cs="Times New Roman"/>
          <w:b/>
          <w:bCs/>
          <w:sz w:val="24"/>
          <w:szCs w:val="24"/>
          <w:lang w:val="en-GB"/>
        </w:rPr>
        <w:t>; Fundamental notions in Medical Genetics.</w:t>
      </w:r>
    </w:p>
    <w:p w14:paraId="23703D91" w14:textId="24774E2B" w:rsidR="007366A6" w:rsidRPr="00AE73F2" w:rsidRDefault="00C7259C" w:rsidP="00FA2653">
      <w:pPr>
        <w:spacing w:line="360" w:lineRule="auto"/>
        <w:jc w:val="both"/>
        <w:rPr>
          <w:rFonts w:ascii="Times New Roman" w:hAnsi="Times New Roman" w:cs="Times New Roman"/>
          <w:b/>
          <w:bCs/>
          <w:sz w:val="24"/>
          <w:szCs w:val="24"/>
          <w:lang w:val="en-GB"/>
        </w:rPr>
      </w:pPr>
      <w:r w:rsidRPr="00AE73F2">
        <w:rPr>
          <w:rFonts w:ascii="Times New Roman" w:hAnsi="Times New Roman" w:cs="Times New Roman"/>
          <w:sz w:val="24"/>
          <w:szCs w:val="24"/>
          <w:lang w:val="en-GB"/>
        </w:rPr>
        <w:t xml:space="preserve">The </w:t>
      </w:r>
      <w:r w:rsidRPr="00AE73F2">
        <w:rPr>
          <w:rFonts w:ascii="Times New Roman" w:hAnsi="Times New Roman" w:cs="Times New Roman"/>
          <w:b/>
          <w:bCs/>
          <w:sz w:val="24"/>
          <w:szCs w:val="24"/>
          <w:lang w:val="en-GB"/>
        </w:rPr>
        <w:t>cross-cutting trainings</w:t>
      </w:r>
      <w:r w:rsidRPr="00AE73F2">
        <w:rPr>
          <w:rFonts w:ascii="Times New Roman" w:hAnsi="Times New Roman" w:cs="Times New Roman"/>
          <w:sz w:val="24"/>
          <w:szCs w:val="24"/>
          <w:lang w:val="en-GB"/>
        </w:rPr>
        <w:t xml:space="preserve"> are the following:</w:t>
      </w:r>
      <w:r w:rsidR="00F66C96" w:rsidRPr="00AE73F2">
        <w:rPr>
          <w:rFonts w:ascii="Times New Roman" w:hAnsi="Times New Roman" w:cs="Times New Roman"/>
          <w:sz w:val="24"/>
          <w:szCs w:val="24"/>
          <w:lang w:val="en-GB"/>
        </w:rPr>
        <w:t xml:space="preserve"> </w:t>
      </w:r>
      <w:r w:rsidR="00F66C96" w:rsidRPr="00AE73F2">
        <w:rPr>
          <w:rFonts w:ascii="Times New Roman" w:hAnsi="Times New Roman" w:cs="Times New Roman"/>
          <w:b/>
          <w:bCs/>
          <w:sz w:val="24"/>
          <w:szCs w:val="24"/>
          <w:lang w:val="en-GB"/>
        </w:rPr>
        <w:t xml:space="preserve">Introduction to microscopy for cell and tissue imaging; </w:t>
      </w:r>
      <w:r w:rsidR="00F66C96" w:rsidRPr="00F66C96">
        <w:rPr>
          <w:rFonts w:ascii="Times New Roman" w:hAnsi="Times New Roman" w:cs="Times New Roman"/>
          <w:b/>
          <w:bCs/>
          <w:sz w:val="24"/>
          <w:szCs w:val="24"/>
          <w:lang w:val="en-GB"/>
        </w:rPr>
        <w:t>Statistics for genomics: continuous probability distributions</w:t>
      </w:r>
      <w:r w:rsidR="00F66C96" w:rsidRPr="00AE73F2">
        <w:rPr>
          <w:rFonts w:ascii="Times New Roman" w:hAnsi="Times New Roman" w:cs="Times New Roman"/>
          <w:b/>
          <w:bCs/>
          <w:sz w:val="24"/>
          <w:szCs w:val="24"/>
          <w:lang w:val="en-GB"/>
        </w:rPr>
        <w:t xml:space="preserve">; </w:t>
      </w:r>
      <w:r w:rsidR="00F66C96" w:rsidRPr="00F66C96">
        <w:rPr>
          <w:rFonts w:ascii="Times New Roman" w:hAnsi="Times New Roman" w:cs="Times New Roman"/>
          <w:b/>
          <w:bCs/>
          <w:sz w:val="24"/>
          <w:szCs w:val="24"/>
          <w:lang w:val="en-GB"/>
        </w:rPr>
        <w:t>Statistics for genomics: discrete probability distributions</w:t>
      </w:r>
      <w:r w:rsidR="00F66C96" w:rsidRPr="00AE73F2">
        <w:rPr>
          <w:rFonts w:ascii="Times New Roman" w:hAnsi="Times New Roman" w:cs="Times New Roman"/>
          <w:b/>
          <w:bCs/>
          <w:sz w:val="24"/>
          <w:szCs w:val="24"/>
          <w:lang w:val="en-GB"/>
        </w:rPr>
        <w:t>; Workshop on bulk RNA-seq.</w:t>
      </w:r>
    </w:p>
    <w:p w14:paraId="7F95C462" w14:textId="1CEAD30A" w:rsidR="007366A6" w:rsidRPr="00AE73F2" w:rsidRDefault="00296FD4" w:rsidP="00FA2653">
      <w:pPr>
        <w:spacing w:line="360" w:lineRule="auto"/>
        <w:jc w:val="both"/>
        <w:rPr>
          <w:rFonts w:ascii="Times New Roman" w:hAnsi="Times New Roman" w:cs="Times New Roman"/>
          <w:sz w:val="24"/>
          <w:szCs w:val="24"/>
          <w:lang w:val="en-GB"/>
        </w:rPr>
      </w:pPr>
      <w:r w:rsidRPr="00AE73F2">
        <w:rPr>
          <w:rFonts w:ascii="Times New Roman" w:hAnsi="Times New Roman" w:cs="Times New Roman"/>
          <w:sz w:val="24"/>
          <w:szCs w:val="24"/>
          <w:lang w:val="en-GB"/>
        </w:rPr>
        <w:t>More information regardin</w:t>
      </w:r>
      <w:r w:rsidR="00AE73F2" w:rsidRPr="00AE73F2">
        <w:rPr>
          <w:rFonts w:ascii="Times New Roman" w:hAnsi="Times New Roman" w:cs="Times New Roman"/>
          <w:sz w:val="24"/>
          <w:szCs w:val="24"/>
          <w:lang w:val="en-GB"/>
        </w:rPr>
        <w:t>g</w:t>
      </w:r>
      <w:r w:rsidRPr="00AE73F2">
        <w:rPr>
          <w:rFonts w:ascii="Times New Roman" w:hAnsi="Times New Roman" w:cs="Times New Roman"/>
          <w:sz w:val="24"/>
          <w:szCs w:val="24"/>
          <w:lang w:val="en-GB"/>
        </w:rPr>
        <w:t xml:space="preserve"> the doctoral programme of the </w:t>
      </w:r>
      <w:r w:rsidR="00B53F9C" w:rsidRPr="00EC706A">
        <w:rPr>
          <w:rFonts w:ascii="Times New Roman" w:hAnsi="Times New Roman" w:cs="Times New Roman"/>
          <w:sz w:val="24"/>
          <w:szCs w:val="24"/>
          <w:lang w:val="en-GB"/>
        </w:rPr>
        <w:t>MarMaRa</w:t>
      </w:r>
      <w:r w:rsidRPr="00AE73F2">
        <w:rPr>
          <w:rFonts w:ascii="Times New Roman" w:hAnsi="Times New Roman" w:cs="Times New Roman"/>
          <w:sz w:val="24"/>
          <w:szCs w:val="24"/>
          <w:lang w:val="en-GB"/>
        </w:rPr>
        <w:t xml:space="preserve"> Institute can be accessed in the booklet</w:t>
      </w:r>
      <w:r w:rsidR="00B53F9C" w:rsidRPr="00AE73F2">
        <w:rPr>
          <w:rFonts w:ascii="Times New Roman" w:hAnsi="Times New Roman" w:cs="Times New Roman"/>
          <w:sz w:val="24"/>
          <w:szCs w:val="24"/>
          <w:lang w:val="en-GB"/>
        </w:rPr>
        <w:t xml:space="preserve"> </w:t>
      </w:r>
      <w:r w:rsidRPr="00AE73F2">
        <w:rPr>
          <w:rFonts w:ascii="Times New Roman" w:hAnsi="Times New Roman" w:cs="Times New Roman"/>
          <w:sz w:val="24"/>
          <w:szCs w:val="24"/>
          <w:lang w:val="en-GB"/>
        </w:rPr>
        <w:t xml:space="preserve">available </w:t>
      </w:r>
      <w:hyperlink r:id="rId5" w:history="1">
        <w:r w:rsidRPr="00AE73F2">
          <w:rPr>
            <w:rStyle w:val="Hyperlink"/>
            <w:rFonts w:ascii="Times New Roman" w:hAnsi="Times New Roman" w:cs="Times New Roman"/>
            <w:b/>
            <w:bCs/>
            <w:sz w:val="24"/>
            <w:szCs w:val="24"/>
            <w:lang w:val="en-GB"/>
          </w:rPr>
          <w:t>here</w:t>
        </w:r>
      </w:hyperlink>
      <w:r w:rsidR="00B53F9C" w:rsidRPr="00AE73F2">
        <w:rPr>
          <w:rFonts w:ascii="Times New Roman" w:hAnsi="Times New Roman" w:cs="Times New Roman"/>
          <w:sz w:val="24"/>
          <w:szCs w:val="24"/>
          <w:lang w:val="en-GB"/>
        </w:rPr>
        <w:t xml:space="preserve"> </w:t>
      </w:r>
      <w:r w:rsidRPr="00AE73F2">
        <w:rPr>
          <w:rFonts w:ascii="Times New Roman" w:hAnsi="Times New Roman" w:cs="Times New Roman"/>
          <w:sz w:val="24"/>
          <w:szCs w:val="24"/>
          <w:lang w:val="en-GB"/>
        </w:rPr>
        <w:t xml:space="preserve">or directly on the </w:t>
      </w:r>
      <w:r w:rsidR="00606C69">
        <w:rPr>
          <w:rFonts w:ascii="Times New Roman" w:hAnsi="Times New Roman" w:cs="Times New Roman"/>
          <w:sz w:val="24"/>
          <w:szCs w:val="24"/>
          <w:lang w:val="en-GB"/>
        </w:rPr>
        <w:t>web</w:t>
      </w:r>
      <w:r w:rsidR="00B53F9C" w:rsidRPr="00AE73F2">
        <w:rPr>
          <w:rFonts w:ascii="Times New Roman" w:hAnsi="Times New Roman" w:cs="Times New Roman"/>
          <w:sz w:val="24"/>
          <w:szCs w:val="24"/>
          <w:lang w:val="en-GB"/>
        </w:rPr>
        <w:t xml:space="preserve">site, </w:t>
      </w:r>
      <w:hyperlink r:id="rId6" w:history="1">
        <w:r w:rsidRPr="00AE73F2">
          <w:rPr>
            <w:rStyle w:val="Hyperlink"/>
            <w:rFonts w:ascii="Times New Roman" w:hAnsi="Times New Roman" w:cs="Times New Roman"/>
            <w:b/>
            <w:bCs/>
            <w:sz w:val="24"/>
            <w:szCs w:val="24"/>
            <w:lang w:val="en-GB"/>
          </w:rPr>
          <w:t>here</w:t>
        </w:r>
      </w:hyperlink>
      <w:r w:rsidR="00B53F9C" w:rsidRPr="00AE73F2">
        <w:rPr>
          <w:rFonts w:ascii="Times New Roman" w:hAnsi="Times New Roman" w:cs="Times New Roman"/>
          <w:sz w:val="24"/>
          <w:szCs w:val="24"/>
          <w:lang w:val="en-GB"/>
        </w:rPr>
        <w:t>.</w:t>
      </w:r>
    </w:p>
    <w:p w14:paraId="0170CC88" w14:textId="5F63250B" w:rsidR="007366A6" w:rsidRPr="006B7689" w:rsidRDefault="007366A6" w:rsidP="00FA2653">
      <w:pPr>
        <w:spacing w:line="360" w:lineRule="auto"/>
        <w:jc w:val="both"/>
        <w:rPr>
          <w:rFonts w:ascii="Times New Roman" w:hAnsi="Times New Roman" w:cs="Times New Roman"/>
          <w:sz w:val="24"/>
          <w:szCs w:val="24"/>
        </w:rPr>
      </w:pPr>
    </w:p>
    <w:p w14:paraId="7990F434" w14:textId="347A589E" w:rsidR="007366A6" w:rsidRPr="00EC706A" w:rsidRDefault="00296FD4" w:rsidP="00296FD4">
      <w:pPr>
        <w:spacing w:line="360" w:lineRule="auto"/>
        <w:jc w:val="both"/>
        <w:rPr>
          <w:rFonts w:ascii="Times New Roman" w:hAnsi="Times New Roman" w:cs="Times New Roman"/>
          <w:sz w:val="24"/>
          <w:szCs w:val="24"/>
          <w:lang w:val="en-GB"/>
        </w:rPr>
      </w:pPr>
      <w:r w:rsidRPr="00AE73F2">
        <w:rPr>
          <w:rFonts w:ascii="Times New Roman" w:hAnsi="Times New Roman" w:cs="Times New Roman"/>
          <w:i/>
          <w:iCs/>
          <w:sz w:val="24"/>
          <w:szCs w:val="24"/>
          <w:lang w:val="en-GB"/>
        </w:rPr>
        <w:t xml:space="preserve">CIVIS is a European University Alliance gathering 11 member universities: Aix-Marseille Université (France), National and Kapodistrian University of Athens (Greece), University of Bucharest (Romania), Université libre de Bruxelles (Belgium), Universidad Autónoma de Madrid (Spain), Sapienza Università di Roma (Italia), Stockholm University (Sweden), </w:t>
      </w:r>
      <w:r w:rsidRPr="00AE73F2">
        <w:rPr>
          <w:rFonts w:ascii="Times New Roman" w:hAnsi="Times New Roman" w:cs="Times New Roman"/>
          <w:i/>
          <w:iCs/>
          <w:sz w:val="24"/>
          <w:szCs w:val="24"/>
          <w:lang w:val="en-GB"/>
        </w:rPr>
        <w:lastRenderedPageBreak/>
        <w:t>Eberhard Karls Universität Tübingen (Germany), University of Glasgow (UK), Paris Lodron University of Salzburg (Austria) and University of Lausanne (Switzerland). Selected by the European Commission as one of the first 17 European Universities pilots, it brings together around half a million students and more than 70 000 staff members, including 37 400 academics and researchers.</w:t>
      </w:r>
    </w:p>
    <w:sectPr w:rsidR="007366A6" w:rsidRPr="00EC706A" w:rsidSect="00A43CB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80BD5"/>
    <w:multiLevelType w:val="hybridMultilevel"/>
    <w:tmpl w:val="2E9A5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044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A6"/>
    <w:rsid w:val="00166673"/>
    <w:rsid w:val="00296FD4"/>
    <w:rsid w:val="0048750D"/>
    <w:rsid w:val="00606C69"/>
    <w:rsid w:val="006B7689"/>
    <w:rsid w:val="006E2C07"/>
    <w:rsid w:val="0073393F"/>
    <w:rsid w:val="007366A6"/>
    <w:rsid w:val="009135F7"/>
    <w:rsid w:val="00A03E71"/>
    <w:rsid w:val="00A43CBE"/>
    <w:rsid w:val="00AE73F2"/>
    <w:rsid w:val="00AF2AB7"/>
    <w:rsid w:val="00B53F9C"/>
    <w:rsid w:val="00C7259C"/>
    <w:rsid w:val="00DC1401"/>
    <w:rsid w:val="00E227AB"/>
    <w:rsid w:val="00EB675C"/>
    <w:rsid w:val="00EC706A"/>
    <w:rsid w:val="00F66C96"/>
    <w:rsid w:val="00FA2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4ECD"/>
  <w15:chartTrackingRefBased/>
  <w15:docId w15:val="{28364B42-5AD4-42C7-A1C9-842F3152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5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6A6"/>
    <w:pPr>
      <w:ind w:left="720"/>
      <w:contextualSpacing/>
    </w:pPr>
  </w:style>
  <w:style w:type="character" w:styleId="Hyperlink">
    <w:name w:val="Hyperlink"/>
    <w:basedOn w:val="DefaultParagraphFont"/>
    <w:uiPriority w:val="99"/>
    <w:unhideWhenUsed/>
    <w:rsid w:val="00B53F9C"/>
    <w:rPr>
      <w:color w:val="0563C1" w:themeColor="hyperlink"/>
      <w:u w:val="single"/>
    </w:rPr>
  </w:style>
  <w:style w:type="character" w:styleId="UnresolvedMention">
    <w:name w:val="Unresolved Mention"/>
    <w:basedOn w:val="DefaultParagraphFont"/>
    <w:uiPriority w:val="99"/>
    <w:semiHidden/>
    <w:unhideWhenUsed/>
    <w:rsid w:val="00B53F9C"/>
    <w:rPr>
      <w:color w:val="605E5C"/>
      <w:shd w:val="clear" w:color="auto" w:fill="E1DFDD"/>
    </w:rPr>
  </w:style>
  <w:style w:type="character" w:customStyle="1" w:styleId="Heading1Char">
    <w:name w:val="Heading 1 Char"/>
    <w:basedOn w:val="DefaultParagraphFont"/>
    <w:link w:val="Heading1"/>
    <w:uiPriority w:val="9"/>
    <w:rsid w:val="004875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738277">
      <w:bodyDiv w:val="1"/>
      <w:marLeft w:val="0"/>
      <w:marRight w:val="0"/>
      <w:marTop w:val="0"/>
      <w:marBottom w:val="0"/>
      <w:divBdr>
        <w:top w:val="none" w:sz="0" w:space="0" w:color="auto"/>
        <w:left w:val="none" w:sz="0" w:space="0" w:color="auto"/>
        <w:bottom w:val="none" w:sz="0" w:space="0" w:color="auto"/>
        <w:right w:val="none" w:sz="0" w:space="0" w:color="auto"/>
      </w:divBdr>
    </w:div>
    <w:div w:id="666979947">
      <w:bodyDiv w:val="1"/>
      <w:marLeft w:val="0"/>
      <w:marRight w:val="0"/>
      <w:marTop w:val="0"/>
      <w:marBottom w:val="0"/>
      <w:divBdr>
        <w:top w:val="none" w:sz="0" w:space="0" w:color="auto"/>
        <w:left w:val="none" w:sz="0" w:space="0" w:color="auto"/>
        <w:bottom w:val="none" w:sz="0" w:space="0" w:color="auto"/>
        <w:right w:val="none" w:sz="0" w:space="0" w:color="auto"/>
      </w:divBdr>
    </w:div>
    <w:div w:id="820001474">
      <w:bodyDiv w:val="1"/>
      <w:marLeft w:val="0"/>
      <w:marRight w:val="0"/>
      <w:marTop w:val="0"/>
      <w:marBottom w:val="0"/>
      <w:divBdr>
        <w:top w:val="none" w:sz="0" w:space="0" w:color="auto"/>
        <w:left w:val="none" w:sz="0" w:space="0" w:color="auto"/>
        <w:bottom w:val="none" w:sz="0" w:space="0" w:color="auto"/>
        <w:right w:val="none" w:sz="0" w:space="0" w:color="auto"/>
      </w:divBdr>
    </w:div>
    <w:div w:id="1194734300">
      <w:bodyDiv w:val="1"/>
      <w:marLeft w:val="0"/>
      <w:marRight w:val="0"/>
      <w:marTop w:val="0"/>
      <w:marBottom w:val="0"/>
      <w:divBdr>
        <w:top w:val="none" w:sz="0" w:space="0" w:color="auto"/>
        <w:left w:val="none" w:sz="0" w:space="0" w:color="auto"/>
        <w:bottom w:val="none" w:sz="0" w:space="0" w:color="auto"/>
        <w:right w:val="none" w:sz="0" w:space="0" w:color="auto"/>
      </w:divBdr>
    </w:div>
    <w:div w:id="1583491113">
      <w:bodyDiv w:val="1"/>
      <w:marLeft w:val="0"/>
      <w:marRight w:val="0"/>
      <w:marTop w:val="0"/>
      <w:marBottom w:val="0"/>
      <w:divBdr>
        <w:top w:val="none" w:sz="0" w:space="0" w:color="auto"/>
        <w:left w:val="none" w:sz="0" w:space="0" w:color="auto"/>
        <w:bottom w:val="none" w:sz="0" w:space="0" w:color="auto"/>
        <w:right w:val="none" w:sz="0" w:space="0" w:color="auto"/>
      </w:divBdr>
    </w:div>
    <w:div w:id="1745569434">
      <w:bodyDiv w:val="1"/>
      <w:marLeft w:val="0"/>
      <w:marRight w:val="0"/>
      <w:marTop w:val="0"/>
      <w:marBottom w:val="0"/>
      <w:divBdr>
        <w:top w:val="none" w:sz="0" w:space="0" w:color="auto"/>
        <w:left w:val="none" w:sz="0" w:space="0" w:color="auto"/>
        <w:bottom w:val="none" w:sz="0" w:space="0" w:color="auto"/>
        <w:right w:val="none" w:sz="0" w:space="0" w:color="auto"/>
      </w:divBdr>
    </w:div>
    <w:div w:id="177513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v-amu.fr/fr/public/institut-marmara-phd-program-2022" TargetMode="External"/><Relationship Id="rId5" Type="http://schemas.openxmlformats.org/officeDocument/2006/relationships/hyperlink" Target="https://amubox.univ-amu.fr/s/nFStkqe7R8T8Q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7</cp:revision>
  <dcterms:created xsi:type="dcterms:W3CDTF">2023-02-17T10:55:00Z</dcterms:created>
  <dcterms:modified xsi:type="dcterms:W3CDTF">2023-02-17T12:12:00Z</dcterms:modified>
</cp:coreProperties>
</file>