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2446519F" w:rsidR="003238AF" w:rsidRPr="005225D8" w:rsidRDefault="00F355E7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Programe CIVIS </w:t>
      </w:r>
      <w:r w:rsidR="00411D76">
        <w:rPr>
          <w:rFonts w:ascii="Times" w:hAnsi="Times"/>
          <w:b/>
          <w:bCs/>
          <w:sz w:val="24"/>
          <w:szCs w:val="24"/>
          <w:lang w:val="ro-RO"/>
        </w:rPr>
        <w:t xml:space="preserve">dedicate </w:t>
      </w:r>
      <w:r w:rsidR="00411D76">
        <w:rPr>
          <w:rFonts w:ascii="Times" w:hAnsi="Times"/>
          <w:b/>
          <w:sz w:val="24"/>
          <w:szCs w:val="24"/>
          <w:lang w:val="ro-RO"/>
        </w:rPr>
        <w:t>s</w:t>
      </w:r>
      <w:r w:rsidR="005225D8" w:rsidRPr="005225D8">
        <w:rPr>
          <w:rFonts w:ascii="Times" w:hAnsi="Times"/>
          <w:b/>
          <w:sz w:val="24"/>
          <w:szCs w:val="24"/>
          <w:lang w:val="ro-RO"/>
        </w:rPr>
        <w:t>tudenți</w:t>
      </w:r>
      <w:r w:rsidR="00411D76">
        <w:rPr>
          <w:rFonts w:ascii="Times" w:hAnsi="Times"/>
          <w:b/>
          <w:sz w:val="24"/>
          <w:szCs w:val="24"/>
          <w:lang w:val="ro-RO"/>
        </w:rPr>
        <w:t>lor</w:t>
      </w:r>
      <w:r w:rsidR="005225D8" w:rsidRPr="005225D8">
        <w:rPr>
          <w:rFonts w:ascii="Times" w:hAnsi="Times"/>
          <w:b/>
          <w:sz w:val="24"/>
          <w:szCs w:val="24"/>
          <w:lang w:val="ro-RO"/>
        </w:rPr>
        <w:t xml:space="preserve"> Fac</w:t>
      </w:r>
      <w:r w:rsidR="005225D8">
        <w:rPr>
          <w:rFonts w:ascii="Times" w:hAnsi="Times"/>
          <w:b/>
          <w:sz w:val="24"/>
          <w:szCs w:val="24"/>
          <w:lang w:val="ro-RO"/>
        </w:rPr>
        <w:t>ultății de Drept a Universității din București</w:t>
      </w:r>
      <w:r>
        <w:rPr>
          <w:rFonts w:ascii="Times" w:hAnsi="Times"/>
          <w:b/>
          <w:sz w:val="24"/>
          <w:szCs w:val="24"/>
          <w:lang w:val="ro-RO"/>
        </w:rPr>
        <w:t xml:space="preserve"> cu înscriere până la 28 februarie 2023</w:t>
      </w:r>
    </w:p>
    <w:p w14:paraId="1EF9133D" w14:textId="77777777" w:rsidR="00CD2ECF" w:rsidRPr="005225D8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2686DF02" w:rsidR="0062665E" w:rsidRPr="005225D8" w:rsidRDefault="00411D76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În februarie 2023, </w:t>
      </w:r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 xml:space="preserve">CIVIS 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>a lansat o nouă</w:t>
      </w:r>
      <w:r w:rsidR="00FC1AF2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>seri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 xml:space="preserve">e </w:t>
      </w:r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CD2ECF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 w:rsidRPr="005225D8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5225D8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5225D8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7626D3" w:rsidRPr="005225D8">
        <w:rPr>
          <w:rFonts w:ascii="Times" w:hAnsi="Times"/>
          <w:b/>
          <w:bCs/>
          <w:sz w:val="24"/>
          <w:szCs w:val="24"/>
          <w:lang w:val="ro-RO"/>
        </w:rPr>
        <w:t>Erasmus+.</w:t>
      </w:r>
      <w:r w:rsidR="00B62CB4" w:rsidRPr="005225D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14:paraId="02601D7A" w14:textId="473E001D" w:rsidR="00C7488C" w:rsidRPr="005225D8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Studenții în 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>drept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 din 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mai multe arii 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tematice circumscrise domeni</w:t>
      </w:r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ului </w:t>
      </w:r>
      <w:r w:rsidRPr="005225D8">
        <w:rPr>
          <w:rFonts w:ascii="Times" w:hAnsi="Times"/>
          <w:bCs/>
          <w:sz w:val="24"/>
          <w:szCs w:val="24"/>
          <w:lang w:val="ro-RO"/>
        </w:rPr>
        <w:t xml:space="preserve">au 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oportunitatea</w:t>
      </w:r>
      <w:r w:rsidRPr="005225D8"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5225D8">
        <w:rPr>
          <w:rFonts w:ascii="Times" w:hAnsi="Times"/>
          <w:bCs/>
          <w:sz w:val="24"/>
          <w:szCs w:val="24"/>
          <w:lang w:val="ro-RO"/>
        </w:rPr>
        <w:t xml:space="preserve">accesa mai multe </w:t>
      </w:r>
      <w:proofErr w:type="spellStart"/>
      <w:r w:rsidRPr="005225D8"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 w:rsidR="005225D8">
        <w:rPr>
          <w:rFonts w:ascii="Times" w:hAnsi="Times"/>
          <w:b/>
          <w:bCs/>
          <w:sz w:val="24"/>
          <w:szCs w:val="24"/>
          <w:lang w:val="ro-RO"/>
        </w:rPr>
        <w:t xml:space="preserve"> cu termen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-limită de înscriere </w:t>
      </w:r>
      <w:r w:rsidR="00411D76">
        <w:rPr>
          <w:rFonts w:ascii="Times" w:hAnsi="Times"/>
          <w:b/>
          <w:bCs/>
          <w:sz w:val="24"/>
          <w:szCs w:val="24"/>
          <w:lang w:val="ro-RO"/>
        </w:rPr>
        <w:t>28 februarie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 xml:space="preserve"> 202</w:t>
      </w:r>
      <w:r w:rsidR="00411D76">
        <w:rPr>
          <w:rFonts w:ascii="Times" w:hAnsi="Times"/>
          <w:b/>
          <w:bCs/>
          <w:sz w:val="24"/>
          <w:szCs w:val="24"/>
          <w:lang w:val="ro-RO"/>
        </w:rPr>
        <w:t>3</w:t>
      </w:r>
      <w:r w:rsidRPr="005225D8">
        <w:rPr>
          <w:rFonts w:ascii="Times" w:hAnsi="Times"/>
          <w:b/>
          <w:bCs/>
          <w:sz w:val="24"/>
          <w:szCs w:val="24"/>
          <w:lang w:val="ro-RO"/>
        </w:rPr>
        <w:t>:</w:t>
      </w:r>
    </w:p>
    <w:p w14:paraId="44CCC252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6" w:tgtFrame="_blank" w:history="1"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Civic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engagement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Europe: A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transdisciplinary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</w:hyperlink>
    </w:p>
    <w:p w14:paraId="7E47A305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7" w:tgtFrame="_blank" w:history="1"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Environmental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challenges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facing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Danube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River</w:t>
        </w:r>
      </w:hyperlink>
    </w:p>
    <w:p w14:paraId="1D45F1DA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Cs/>
          <w:color w:val="auto"/>
          <w:sz w:val="24"/>
          <w:szCs w:val="24"/>
          <w:u w:val="none"/>
          <w:lang w:val="ro-RO"/>
        </w:rPr>
      </w:pPr>
      <w:hyperlink r:id="rId8" w:tgtFrame="_blank" w:history="1"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Europe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rule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law</w:t>
        </w:r>
        <w:proofErr w:type="spellEnd"/>
      </w:hyperlink>
    </w:p>
    <w:p w14:paraId="1F5BF590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9" w:tgtFrame="_blank" w:history="1"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Governing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times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crisis</w:t>
        </w:r>
        <w:proofErr w:type="spellEnd"/>
      </w:hyperlink>
    </w:p>
    <w:p w14:paraId="25E86616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0" w:tgtFrame="_blank" w:history="1"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Making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visible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invisibles</w:t>
        </w:r>
        <w:proofErr w:type="spellEnd"/>
      </w:hyperlink>
    </w:p>
    <w:p w14:paraId="5FA12C7D" w14:textId="77777777" w:rsidR="00F355E7" w:rsidRPr="00F355E7" w:rsidRDefault="00B86AD4" w:rsidP="00F355E7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communication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sharing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knowledge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creating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connections</w:t>
        </w:r>
        <w:proofErr w:type="spellEnd"/>
      </w:hyperlink>
    </w:p>
    <w:p w14:paraId="453490BA" w14:textId="77777777" w:rsidR="00F355E7" w:rsidRPr="00B86AD4" w:rsidRDefault="00B86AD4" w:rsidP="00F355E7">
      <w:pPr>
        <w:pStyle w:val="Listparagraf"/>
        <w:numPr>
          <w:ilvl w:val="0"/>
          <w:numId w:val="6"/>
        </w:numPr>
        <w:spacing w:after="120" w:line="360" w:lineRule="auto"/>
        <w:jc w:val="both"/>
        <w:rPr>
          <w:rStyle w:val="Hyperlink"/>
          <w:rFonts w:ascii="Times" w:hAnsi="Times"/>
          <w:b/>
          <w:bCs/>
          <w:color w:val="auto"/>
          <w:sz w:val="24"/>
          <w:szCs w:val="24"/>
          <w:lang w:val="ro-RO"/>
        </w:rPr>
      </w:pPr>
      <w:hyperlink r:id="rId12" w:tgtFrame="_blank" w:history="1"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The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ethics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&amp;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governance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Human</w:t>
        </w:r>
        <w:proofErr w:type="spellEnd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Genome </w:t>
        </w:r>
        <w:proofErr w:type="spellStart"/>
        <w:r w:rsidR="00F355E7" w:rsidRPr="00F355E7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Editing</w:t>
        </w:r>
        <w:proofErr w:type="spellEnd"/>
      </w:hyperlink>
    </w:p>
    <w:bookmarkStart w:id="0" w:name="_GoBack"/>
    <w:p w14:paraId="121E2A95" w14:textId="2DE31C2E" w:rsidR="00B86AD4" w:rsidRPr="00B86AD4" w:rsidRDefault="00B86AD4" w:rsidP="00F355E7">
      <w:pPr>
        <w:pStyle w:val="Listparagraf"/>
        <w:numPr>
          <w:ilvl w:val="0"/>
          <w:numId w:val="6"/>
        </w:numPr>
        <w:spacing w:after="120" w:line="360" w:lineRule="auto"/>
        <w:jc w:val="both"/>
        <w:rPr>
          <w:rStyle w:val="Hyperlink"/>
          <w:rFonts w:ascii="Times" w:hAnsi="Times"/>
          <w:b/>
          <w:bCs/>
          <w:color w:val="auto"/>
          <w:sz w:val="24"/>
          <w:szCs w:val="24"/>
          <w:lang w:val="ro-RO"/>
        </w:rPr>
      </w:pPr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"https://civis.eu/en/civis-courses/landscapes-and-tourism-exploring-the-touristscapes-of-bucharest" \t "_blank" </w:instrText>
      </w:r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separate"/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Landscapes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and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Tourism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Exploring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the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touristscapes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of </w:t>
      </w:r>
      <w:proofErr w:type="spellStart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t>Bucharest</w:t>
      </w:r>
      <w:proofErr w:type="spellEnd"/>
      <w:r w:rsidRPr="00B86AD4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bookmarkEnd w:id="0"/>
    <w:p w14:paraId="164C8E93" w14:textId="01992F5C" w:rsidR="00DD3FCD" w:rsidRPr="005225D8" w:rsidRDefault="005225D8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Cs/>
          <w:sz w:val="24"/>
          <w:szCs w:val="24"/>
          <w:lang w:val="ro-RO"/>
        </w:rPr>
        <w:t>A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 w:rsidRPr="005225D8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5225D8">
        <w:rPr>
          <w:rFonts w:ascii="Times" w:hAnsi="Times"/>
          <w:b/>
          <w:sz w:val="24"/>
          <w:szCs w:val="24"/>
          <w:lang w:val="ro-RO"/>
        </w:rPr>
        <w:t>catalogului programelor</w:t>
      </w:r>
      <w:r w:rsidR="00F224FE" w:rsidRPr="005225D8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5225D8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13" w:history="1">
        <w:r w:rsidR="00DD3FCD"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F355E7">
        <w:rPr>
          <w:rFonts w:ascii="Times" w:hAnsi="Times"/>
          <w:bCs/>
          <w:sz w:val="24"/>
          <w:szCs w:val="24"/>
          <w:lang w:val="ro-RO"/>
        </w:rPr>
        <w:t xml:space="preserve">, </w:t>
      </w:r>
      <w:r w:rsidR="00F355E7" w:rsidRPr="00F355E7">
        <w:rPr>
          <w:rFonts w:ascii="Times" w:hAnsi="Times"/>
          <w:b/>
          <w:sz w:val="24"/>
          <w:szCs w:val="24"/>
          <w:lang w:val="ro-RO"/>
        </w:rPr>
        <w:t>până la 28 februarie 2023</w:t>
      </w:r>
      <w:r w:rsidR="00F355E7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Pr="005225D8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5225D8">
        <w:rPr>
          <w:rFonts w:ascii="Times" w:hAnsi="Times"/>
          <w:bCs/>
          <w:sz w:val="24"/>
          <w:szCs w:val="24"/>
          <w:lang w:val="ro-RO"/>
        </w:rPr>
        <w:t>. Ca atare, formatul inovativ, care combină sesiunile online cu întâlnirile față în față, deschide fereastra unor noi oportunități de studiu internațional pentru studenții CIVIS.</w:t>
      </w:r>
    </w:p>
    <w:p w14:paraId="0BBACB45" w14:textId="757C64F2" w:rsidR="00FC1AF2" w:rsidRPr="005225D8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14" w:history="1">
        <w:r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5225D8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15" w:history="1">
        <w:r w:rsidRPr="005225D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5225D8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5225D8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 w:rsidRPr="005225D8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5225D8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5225D8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5225D8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5225D8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5225D8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din Atena (Grecia), </w:t>
      </w:r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lastRenderedPageBreak/>
        <w:t xml:space="preserve">Universitatea din București (România),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Libre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Autónoma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Sapienza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Karls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Tübingen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>Lodron</w:t>
      </w:r>
      <w:proofErr w:type="spellEnd"/>
      <w:r w:rsidRPr="005225D8">
        <w:rPr>
          <w:rFonts w:ascii="Times" w:hAnsi="Times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52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113D30"/>
    <w:rsid w:val="00171C4D"/>
    <w:rsid w:val="001D5A29"/>
    <w:rsid w:val="003238AF"/>
    <w:rsid w:val="00334165"/>
    <w:rsid w:val="00411D76"/>
    <w:rsid w:val="0048348C"/>
    <w:rsid w:val="0049027D"/>
    <w:rsid w:val="00497D55"/>
    <w:rsid w:val="004D7F52"/>
    <w:rsid w:val="005225D8"/>
    <w:rsid w:val="00560402"/>
    <w:rsid w:val="0062665E"/>
    <w:rsid w:val="006A78C3"/>
    <w:rsid w:val="00701D25"/>
    <w:rsid w:val="007100C7"/>
    <w:rsid w:val="00714E9F"/>
    <w:rsid w:val="007626D3"/>
    <w:rsid w:val="008160F5"/>
    <w:rsid w:val="00816F3E"/>
    <w:rsid w:val="00897794"/>
    <w:rsid w:val="00897A87"/>
    <w:rsid w:val="00974A3C"/>
    <w:rsid w:val="00AD0EEC"/>
    <w:rsid w:val="00B62CB4"/>
    <w:rsid w:val="00B673C3"/>
    <w:rsid w:val="00B86AD4"/>
    <w:rsid w:val="00BB320C"/>
    <w:rsid w:val="00BB7110"/>
    <w:rsid w:val="00C7355E"/>
    <w:rsid w:val="00C7488C"/>
    <w:rsid w:val="00CD2ECF"/>
    <w:rsid w:val="00CD742E"/>
    <w:rsid w:val="00D53727"/>
    <w:rsid w:val="00DD3FCD"/>
    <w:rsid w:val="00EA047E"/>
    <w:rsid w:val="00F04312"/>
    <w:rsid w:val="00F224FE"/>
    <w:rsid w:val="00F355E7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F355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F35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europe-and-the-rule-of-law-2023" TargetMode="External"/><Relationship Id="rId13" Type="http://schemas.openxmlformats.org/officeDocument/2006/relationships/hyperlink" Target="https://civis.eu/en/civis-cour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environmental-challenges-facing-danube-river" TargetMode="External"/><Relationship Id="rId12" Type="http://schemas.openxmlformats.org/officeDocument/2006/relationships/hyperlink" Target="https://civis.eu/en/civis-courses/the-science-ethics-and-governance-of-human-genome-edit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science-communication-sharing-knowledge-and-creating-conne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making-visible-the-invisi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governing-in-times-of-crisis-2023" TargetMode="External"/><Relationship Id="rId14" Type="http://schemas.openxmlformats.org/officeDocument/2006/relationships/hyperlink" Target="https://civis.eu/en/blended-intensive-programm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35</cp:revision>
  <dcterms:created xsi:type="dcterms:W3CDTF">2022-08-29T06:50:00Z</dcterms:created>
  <dcterms:modified xsi:type="dcterms:W3CDTF">2023-02-15T11:39:00Z</dcterms:modified>
</cp:coreProperties>
</file>