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60" w:rsidRPr="000C05B6" w:rsidRDefault="007F1CAB" w:rsidP="00224B43">
      <w:pPr>
        <w:pStyle w:val="Corptext"/>
        <w:spacing w:before="0"/>
        <w:ind w:left="0"/>
        <w:jc w:val="center"/>
        <w:rPr>
          <w:rFonts w:ascii="Times" w:hAnsi="Times" w:cs="Times New Roman"/>
          <w:b/>
          <w:sz w:val="24"/>
          <w:szCs w:val="24"/>
        </w:rPr>
      </w:pPr>
      <w:r w:rsidRPr="000C05B6">
        <w:rPr>
          <w:rFonts w:ascii="Times" w:hAnsi="Times" w:cs="Times New Roman"/>
          <w:b/>
          <w:sz w:val="24"/>
          <w:szCs w:val="24"/>
        </w:rPr>
        <w:t xml:space="preserve">Apel la contribuții </w:t>
      </w:r>
      <w:r w:rsidR="0085322B" w:rsidRPr="000C05B6">
        <w:rPr>
          <w:rFonts w:ascii="Times" w:hAnsi="Times" w:cs="Times New Roman"/>
          <w:b/>
          <w:sz w:val="24"/>
          <w:szCs w:val="24"/>
        </w:rPr>
        <w:t>pentru</w:t>
      </w:r>
      <w:r w:rsidRPr="000C05B6">
        <w:rPr>
          <w:rFonts w:ascii="Times" w:hAnsi="Times" w:cs="Times New Roman"/>
          <w:b/>
          <w:sz w:val="24"/>
          <w:szCs w:val="24"/>
        </w:rPr>
        <w:t xml:space="preserve"> Colocviul an</w:t>
      </w:r>
      <w:r w:rsidR="0085322B" w:rsidRPr="000C05B6">
        <w:rPr>
          <w:rFonts w:ascii="Times" w:hAnsi="Times" w:cs="Times New Roman"/>
          <w:b/>
          <w:sz w:val="24"/>
          <w:szCs w:val="24"/>
        </w:rPr>
        <w:t xml:space="preserve">iversar al Facultății de Litere, care </w:t>
      </w:r>
      <w:r w:rsidR="0050229F" w:rsidRPr="000C05B6">
        <w:rPr>
          <w:rFonts w:ascii="Times" w:hAnsi="Times" w:cs="Times New Roman"/>
          <w:b/>
          <w:sz w:val="24"/>
          <w:szCs w:val="24"/>
        </w:rPr>
        <w:t xml:space="preserve">marchează </w:t>
      </w:r>
      <w:r w:rsidRPr="000C05B6">
        <w:rPr>
          <w:rFonts w:ascii="Times" w:hAnsi="Times" w:cs="Times New Roman"/>
          <w:b/>
          <w:sz w:val="24"/>
          <w:szCs w:val="24"/>
        </w:rPr>
        <w:t>160 de ani de existență a Literelor bucureștene</w:t>
      </w:r>
    </w:p>
    <w:p w:rsidR="0085322B" w:rsidRPr="000C05B6" w:rsidRDefault="0085322B" w:rsidP="000C05B6">
      <w:pPr>
        <w:pStyle w:val="Corptext"/>
        <w:spacing w:before="0"/>
        <w:ind w:left="0"/>
        <w:jc w:val="both"/>
        <w:rPr>
          <w:rFonts w:ascii="Times" w:hAnsi="Times" w:cs="Times New Roman"/>
          <w:b/>
          <w:sz w:val="24"/>
          <w:szCs w:val="24"/>
        </w:rPr>
      </w:pPr>
    </w:p>
    <w:p w:rsidR="00304912" w:rsidRPr="000C05B6" w:rsidRDefault="0027053B" w:rsidP="000C05B6">
      <w:pPr>
        <w:spacing w:line="276" w:lineRule="auto"/>
        <w:ind w:left="110" w:right="107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 xml:space="preserve">În </w:t>
      </w:r>
      <w:r w:rsidRPr="000C05B6">
        <w:rPr>
          <w:rFonts w:ascii="Times" w:hAnsi="Times" w:cs="Times New Roman"/>
          <w:b/>
          <w:sz w:val="24"/>
          <w:szCs w:val="24"/>
        </w:rPr>
        <w:t>luna noiembrie 2023</w:t>
      </w:r>
      <w:r w:rsidRPr="000C05B6">
        <w:rPr>
          <w:rFonts w:ascii="Times" w:hAnsi="Times" w:cs="Times New Roman"/>
          <w:sz w:val="24"/>
          <w:szCs w:val="24"/>
        </w:rPr>
        <w:t xml:space="preserve">, Facultatea de Litere a Universităţii din București va împlini 160 de ani de existenţă. </w:t>
      </w:r>
      <w:r w:rsidR="007F1CAB" w:rsidRPr="000C05B6">
        <w:rPr>
          <w:rFonts w:ascii="Times" w:hAnsi="Times" w:cs="Times New Roman"/>
          <w:sz w:val="24"/>
          <w:szCs w:val="24"/>
        </w:rPr>
        <w:t xml:space="preserve">Aniversarea va fi marcată de un colocviu care se va desfășura în </w:t>
      </w:r>
      <w:r w:rsidR="007F1CAB" w:rsidRPr="000C05B6">
        <w:rPr>
          <w:rFonts w:ascii="Times" w:hAnsi="Times" w:cs="Times New Roman"/>
          <w:b/>
          <w:sz w:val="24"/>
          <w:szCs w:val="24"/>
        </w:rPr>
        <w:t>perioada 2-4 noiembrie 2023</w:t>
      </w:r>
      <w:r w:rsidR="007F1CAB" w:rsidRPr="000C05B6">
        <w:rPr>
          <w:rFonts w:ascii="Times" w:hAnsi="Times" w:cs="Times New Roman"/>
          <w:sz w:val="24"/>
          <w:szCs w:val="24"/>
        </w:rPr>
        <w:t xml:space="preserve">. </w:t>
      </w:r>
    </w:p>
    <w:p w:rsidR="00503860" w:rsidRPr="000C05B6" w:rsidRDefault="000C05B6" w:rsidP="000C05B6">
      <w:pPr>
        <w:spacing w:line="276" w:lineRule="auto"/>
        <w:ind w:left="110" w:right="107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>M</w:t>
      </w:r>
      <w:r w:rsidR="007F1CAB" w:rsidRPr="000C05B6">
        <w:rPr>
          <w:rFonts w:ascii="Times" w:hAnsi="Times" w:cs="Times New Roman"/>
          <w:sz w:val="24"/>
          <w:szCs w:val="24"/>
        </w:rPr>
        <w:t xml:space="preserve">embrii comunității academice a UB sunt invitați să trimită rezumatele lucrărilor în vederea înscrierii </w:t>
      </w:r>
      <w:r w:rsidR="0050229F" w:rsidRPr="000C05B6">
        <w:rPr>
          <w:rFonts w:ascii="Times" w:hAnsi="Times" w:cs="Times New Roman"/>
          <w:sz w:val="24"/>
          <w:szCs w:val="24"/>
        </w:rPr>
        <w:t xml:space="preserve">la </w:t>
      </w:r>
      <w:hyperlink r:id="rId8" w:history="1">
        <w:r w:rsidR="0050229F" w:rsidRPr="000C05B6">
          <w:rPr>
            <w:rStyle w:val="Hyperlink"/>
            <w:rFonts w:ascii="Times" w:hAnsi="Times" w:cs="Times New Roman"/>
            <w:b/>
            <w:sz w:val="24"/>
            <w:szCs w:val="24"/>
          </w:rPr>
          <w:t>adresa de</w:t>
        </w:r>
        <w:r w:rsidR="0050229F" w:rsidRPr="000C05B6">
          <w:rPr>
            <w:rStyle w:val="Hyperlink"/>
            <w:rFonts w:ascii="Times" w:hAnsi="Times" w:cs="Times New Roman"/>
            <w:sz w:val="24"/>
            <w:szCs w:val="24"/>
          </w:rPr>
          <w:t xml:space="preserve"> </w:t>
        </w:r>
        <w:r w:rsidR="0050229F" w:rsidRPr="000C05B6">
          <w:rPr>
            <w:rStyle w:val="Hyperlink"/>
            <w:rFonts w:ascii="Times" w:hAnsi="Times" w:cs="Times New Roman"/>
            <w:b/>
            <w:sz w:val="24"/>
            <w:szCs w:val="24"/>
          </w:rPr>
          <w:t>e-mail a coordonatorului</w:t>
        </w:r>
      </w:hyperlink>
      <w:r w:rsidR="0050229F" w:rsidRPr="000C05B6">
        <w:rPr>
          <w:rFonts w:ascii="Times" w:hAnsi="Times" w:cs="Times New Roman"/>
          <w:b/>
          <w:sz w:val="24"/>
          <w:szCs w:val="24"/>
        </w:rPr>
        <w:t xml:space="preserve"> </w:t>
      </w:r>
      <w:r w:rsidR="0050229F" w:rsidRPr="000C05B6">
        <w:rPr>
          <w:rFonts w:ascii="Times" w:hAnsi="Times" w:cs="Times New Roman"/>
          <w:sz w:val="24"/>
          <w:szCs w:val="24"/>
        </w:rPr>
        <w:t xml:space="preserve">axei științifice corespunzătoare candidaturii </w:t>
      </w:r>
      <w:r w:rsidR="007F1CAB" w:rsidRPr="000C05B6">
        <w:rPr>
          <w:rFonts w:ascii="Times" w:hAnsi="Times" w:cs="Times New Roman"/>
          <w:sz w:val="24"/>
          <w:szCs w:val="24"/>
        </w:rPr>
        <w:t xml:space="preserve">până </w:t>
      </w:r>
      <w:r w:rsidR="007F1CAB" w:rsidRPr="000C05B6">
        <w:rPr>
          <w:rFonts w:ascii="Times" w:hAnsi="Times" w:cs="Times New Roman"/>
          <w:b/>
          <w:sz w:val="24"/>
          <w:szCs w:val="24"/>
        </w:rPr>
        <w:t>vineri, 31 martie 2023</w:t>
      </w:r>
      <w:r w:rsidR="007F1CAB" w:rsidRPr="000C05B6">
        <w:rPr>
          <w:rFonts w:ascii="Times" w:hAnsi="Times" w:cs="Times New Roman"/>
          <w:sz w:val="24"/>
          <w:szCs w:val="24"/>
        </w:rPr>
        <w:t>.</w:t>
      </w:r>
      <w:r w:rsidR="0050229F" w:rsidRPr="000C05B6">
        <w:rPr>
          <w:rFonts w:ascii="Times" w:hAnsi="Times" w:cs="Times New Roman"/>
          <w:sz w:val="24"/>
          <w:szCs w:val="24"/>
        </w:rPr>
        <w:t xml:space="preserve"> </w:t>
      </w:r>
    </w:p>
    <w:p w:rsidR="0050229F" w:rsidRPr="000C05B6" w:rsidRDefault="0050229F" w:rsidP="000C05B6">
      <w:pPr>
        <w:ind w:left="110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>Propunerile de comunicări (1000 de semne cu spaţii) vor f</w:t>
      </w:r>
      <w:r w:rsidR="000C05B6" w:rsidRPr="000C05B6">
        <w:rPr>
          <w:rFonts w:ascii="Times" w:hAnsi="Times" w:cs="Times New Roman"/>
          <w:sz w:val="24"/>
          <w:szCs w:val="24"/>
        </w:rPr>
        <w:t>i însoţite de o scurtă notă bio</w:t>
      </w:r>
      <w:r w:rsidRPr="000C05B6">
        <w:rPr>
          <w:rFonts w:ascii="Times" w:hAnsi="Times" w:cs="Times New Roman"/>
          <w:sz w:val="24"/>
          <w:szCs w:val="24"/>
        </w:rPr>
        <w:t xml:space="preserve">bibliografică și vor fi redactate în limba română. Rezumatele acceptate vor primi confirmări de la responsabilii de axe până la data de </w:t>
      </w:r>
      <w:r w:rsidRPr="000C05B6">
        <w:rPr>
          <w:rFonts w:ascii="Times" w:hAnsi="Times" w:cs="Times New Roman"/>
          <w:b/>
          <w:sz w:val="24"/>
          <w:szCs w:val="24"/>
        </w:rPr>
        <w:t>15 aprilie 2023</w:t>
      </w:r>
      <w:r w:rsidRPr="000C05B6">
        <w:rPr>
          <w:rFonts w:ascii="Times" w:hAnsi="Times" w:cs="Times New Roman"/>
          <w:sz w:val="24"/>
          <w:szCs w:val="24"/>
        </w:rPr>
        <w:t xml:space="preserve">. Lucrările integrale, redactate în conformitate cu normele care vor fi comunicate ulterior, sunt așteptate, până la data de </w:t>
      </w:r>
      <w:r w:rsidRPr="000C05B6">
        <w:rPr>
          <w:rFonts w:ascii="Times" w:hAnsi="Times" w:cs="Times New Roman"/>
          <w:b/>
          <w:sz w:val="24"/>
          <w:szCs w:val="24"/>
        </w:rPr>
        <w:t>1 martie 2024</w:t>
      </w:r>
      <w:r w:rsidRPr="000C05B6">
        <w:rPr>
          <w:rFonts w:ascii="Times" w:hAnsi="Times" w:cs="Times New Roman"/>
          <w:sz w:val="24"/>
          <w:szCs w:val="24"/>
        </w:rPr>
        <w:t>.</w:t>
      </w:r>
    </w:p>
    <w:p w:rsidR="004A1EEF" w:rsidRPr="000C05B6" w:rsidRDefault="0050229F" w:rsidP="000C05B6">
      <w:pPr>
        <w:spacing w:line="280" w:lineRule="auto"/>
        <w:ind w:left="110" w:right="105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i/>
          <w:sz w:val="24"/>
          <w:szCs w:val="24"/>
        </w:rPr>
        <w:t>„</w:t>
      </w:r>
      <w:r w:rsidR="0027053B" w:rsidRPr="000C05B6">
        <w:rPr>
          <w:rFonts w:ascii="Times" w:hAnsi="Times" w:cs="Times New Roman"/>
          <w:i/>
          <w:sz w:val="24"/>
          <w:szCs w:val="24"/>
        </w:rPr>
        <w:t>În contextul sărbătoririi celor 160 de ani de la înfiinţare, vă invităm să vă înscrieţi într-una dintre secţiunile colocviului aniversar, menit să ilustreze locul esenţial pe care-l ocupă Literele bucureștene în peisajul facultăţilor de profil din România și din Europa. Toate direcţiile de cercetare deschise sau reprezentate în instituţia noastră propun o suită de teme de reflecţie, care sperăm să vă stârnească interesul</w:t>
      </w:r>
      <w:r w:rsidRPr="000C05B6">
        <w:rPr>
          <w:rFonts w:ascii="Times" w:hAnsi="Times" w:cs="Times New Roman"/>
          <w:i/>
          <w:sz w:val="24"/>
          <w:szCs w:val="24"/>
        </w:rPr>
        <w:t xml:space="preserve">”, </w:t>
      </w:r>
      <w:r w:rsidRPr="000C05B6">
        <w:rPr>
          <w:rFonts w:ascii="Times" w:hAnsi="Times" w:cs="Times New Roman"/>
          <w:sz w:val="24"/>
          <w:szCs w:val="24"/>
        </w:rPr>
        <w:t>este mesajul transmis de către organizatori.</w:t>
      </w:r>
    </w:p>
    <w:p w:rsidR="0050229F" w:rsidRPr="000C05B6" w:rsidRDefault="004A1EEF" w:rsidP="000C05B6">
      <w:pPr>
        <w:spacing w:line="280" w:lineRule="auto"/>
        <w:ind w:left="110" w:right="105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 xml:space="preserve">Persoanele interesate vor trimite propunerile la una dintre secțiunile colocviului aniversar: </w:t>
      </w:r>
      <w:r w:rsidR="0050229F" w:rsidRPr="000C05B6">
        <w:rPr>
          <w:rFonts w:ascii="Times" w:hAnsi="Times" w:cs="Times New Roman"/>
          <w:b/>
          <w:sz w:val="24"/>
          <w:szCs w:val="24"/>
        </w:rPr>
        <w:t>Știinţe Umaniste și Arte</w:t>
      </w:r>
      <w:r w:rsidR="0050229F" w:rsidRPr="000C05B6">
        <w:rPr>
          <w:rFonts w:ascii="Times" w:hAnsi="Times" w:cs="Times New Roman"/>
          <w:sz w:val="24"/>
          <w:szCs w:val="24"/>
        </w:rPr>
        <w:t xml:space="preserve"> </w:t>
      </w:r>
      <w:r w:rsidR="0050229F" w:rsidRPr="000C05B6">
        <w:rPr>
          <w:rFonts w:ascii="Times" w:hAnsi="Times" w:cs="Times New Roman"/>
          <w:b/>
          <w:sz w:val="24"/>
          <w:szCs w:val="24"/>
        </w:rPr>
        <w:t>– Domeniul Filologie,</w:t>
      </w:r>
      <w:r w:rsidR="007765D7" w:rsidRPr="000C05B6">
        <w:rPr>
          <w:rFonts w:ascii="Times" w:hAnsi="Times" w:cs="Times New Roman"/>
          <w:b/>
          <w:sz w:val="24"/>
          <w:szCs w:val="24"/>
        </w:rPr>
        <w:t xml:space="preserve"> </w:t>
      </w:r>
      <w:r w:rsidRPr="000C05B6">
        <w:rPr>
          <w:rFonts w:ascii="Times" w:hAnsi="Times" w:cs="Times New Roman"/>
          <w:b/>
          <w:sz w:val="24"/>
          <w:szCs w:val="24"/>
        </w:rPr>
        <w:t>Știinţe Umaniste și Arte – Domeniul Studii Culturale, Știinţe Sociale – Domeniul Știinţe ale Comunicării, Știinţe Sociale – Domeniul Știinţe Administrative.</w:t>
      </w:r>
      <w:r w:rsidRPr="000C05B6">
        <w:rPr>
          <w:rFonts w:ascii="Times" w:hAnsi="Times" w:cs="Times New Roman"/>
          <w:sz w:val="24"/>
          <w:szCs w:val="24"/>
        </w:rPr>
        <w:t xml:space="preserve"> </w:t>
      </w:r>
    </w:p>
    <w:p w:rsidR="007F1CAB" w:rsidRPr="000C05B6" w:rsidRDefault="004A1EEF" w:rsidP="000C05B6">
      <w:pPr>
        <w:spacing w:line="280" w:lineRule="auto"/>
        <w:ind w:left="110" w:right="105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 xml:space="preserve">Temele corespunzătoare fiecărei secțiuni, lista responsabililor de axe științifice și adresele acestora de e-mail, precum și alte detalii despre colocviul aniversar pot fi consultate </w:t>
      </w:r>
      <w:hyperlink r:id="rId9" w:history="1">
        <w:r w:rsidRPr="000C05B6">
          <w:rPr>
            <w:rStyle w:val="Hyperlink"/>
            <w:rFonts w:ascii="Times" w:hAnsi="Times" w:cs="Times New Roman"/>
            <w:b/>
            <w:sz w:val="24"/>
            <w:szCs w:val="24"/>
          </w:rPr>
          <w:t>aici</w:t>
        </w:r>
      </w:hyperlink>
      <w:r w:rsidRPr="000C05B6">
        <w:rPr>
          <w:rFonts w:ascii="Times" w:hAnsi="Times" w:cs="Times New Roman"/>
          <w:sz w:val="24"/>
          <w:szCs w:val="24"/>
        </w:rPr>
        <w:t xml:space="preserve">. </w:t>
      </w:r>
    </w:p>
    <w:p w:rsidR="007F1CAB" w:rsidRPr="000C05B6" w:rsidRDefault="007F1CAB" w:rsidP="000C05B6">
      <w:pPr>
        <w:pStyle w:val="Corptext"/>
        <w:spacing w:before="0" w:line="345" w:lineRule="auto"/>
        <w:ind w:left="0" w:right="3302"/>
        <w:jc w:val="both"/>
        <w:rPr>
          <w:rFonts w:ascii="Times" w:hAnsi="Times" w:cs="Times New Roman"/>
          <w:sz w:val="24"/>
          <w:szCs w:val="24"/>
        </w:rPr>
      </w:pPr>
    </w:p>
    <w:p w:rsidR="004A1EEF" w:rsidRPr="000C05B6" w:rsidRDefault="004A1EEF" w:rsidP="000C05B6">
      <w:pPr>
        <w:pStyle w:val="Corptext"/>
        <w:spacing w:before="0" w:line="345" w:lineRule="auto"/>
        <w:ind w:left="0" w:right="3302"/>
        <w:jc w:val="both"/>
        <w:rPr>
          <w:rFonts w:ascii="Times" w:hAnsi="Times" w:cs="Times New Roman"/>
          <w:b/>
          <w:sz w:val="24"/>
          <w:szCs w:val="24"/>
        </w:rPr>
      </w:pPr>
      <w:r w:rsidRPr="000C05B6">
        <w:rPr>
          <w:rFonts w:ascii="Times" w:hAnsi="Times" w:cs="Times New Roman"/>
          <w:b/>
          <w:sz w:val="24"/>
          <w:szCs w:val="24"/>
        </w:rPr>
        <w:t>1863, anul înființării Școlii Superioare de Litere</w:t>
      </w:r>
    </w:p>
    <w:p w:rsidR="007F1CAB" w:rsidRPr="000C05B6" w:rsidRDefault="007F1CAB" w:rsidP="000C05B6">
      <w:pPr>
        <w:spacing w:line="276" w:lineRule="auto"/>
        <w:ind w:left="110" w:right="107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i/>
          <w:sz w:val="24"/>
          <w:szCs w:val="24"/>
        </w:rPr>
        <w:t>Școala Superioară de Litere</w:t>
      </w:r>
      <w:r w:rsidR="004A1EEF" w:rsidRPr="000C05B6">
        <w:rPr>
          <w:rFonts w:ascii="Times" w:hAnsi="Times" w:cs="Times New Roman"/>
          <w:i/>
          <w:sz w:val="24"/>
          <w:szCs w:val="24"/>
        </w:rPr>
        <w:t xml:space="preserve">, </w:t>
      </w:r>
      <w:r w:rsidRPr="000C05B6">
        <w:rPr>
          <w:rFonts w:ascii="Times" w:hAnsi="Times" w:cs="Times New Roman"/>
          <w:sz w:val="24"/>
          <w:szCs w:val="24"/>
        </w:rPr>
        <w:t xml:space="preserve">înfiinţată în </w:t>
      </w:r>
      <w:r w:rsidR="004A1EEF" w:rsidRPr="000C05B6">
        <w:rPr>
          <w:rFonts w:ascii="Times" w:hAnsi="Times" w:cs="Times New Roman"/>
          <w:sz w:val="24"/>
          <w:szCs w:val="24"/>
        </w:rPr>
        <w:t>anul 1863,</w:t>
      </w:r>
      <w:r w:rsidR="007765D7" w:rsidRPr="000C05B6">
        <w:rPr>
          <w:rFonts w:ascii="Times" w:hAnsi="Times" w:cs="Times New Roman"/>
          <w:sz w:val="24"/>
          <w:szCs w:val="24"/>
        </w:rPr>
        <w:t xml:space="preserve"> </w:t>
      </w:r>
      <w:r w:rsidRPr="000C05B6">
        <w:rPr>
          <w:rFonts w:ascii="Times" w:hAnsi="Times" w:cs="Times New Roman"/>
          <w:sz w:val="24"/>
          <w:szCs w:val="24"/>
        </w:rPr>
        <w:t xml:space="preserve">avea să fie nucleul din care, în anul următor formării ei, se va dezvolta </w:t>
      </w:r>
      <w:r w:rsidRPr="000C05B6">
        <w:rPr>
          <w:rFonts w:ascii="Times" w:hAnsi="Times" w:cs="Times New Roman"/>
          <w:i/>
          <w:sz w:val="24"/>
          <w:szCs w:val="24"/>
        </w:rPr>
        <w:t>Facultatea de Litere și Filosofie</w:t>
      </w:r>
      <w:r w:rsidRPr="000C05B6">
        <w:rPr>
          <w:rFonts w:ascii="Times" w:hAnsi="Times" w:cs="Times New Roman"/>
          <w:sz w:val="24"/>
          <w:szCs w:val="24"/>
        </w:rPr>
        <w:t xml:space="preserve">, al cărei prim decan a fost latinistul August </w:t>
      </w:r>
      <w:proofErr w:type="spellStart"/>
      <w:r w:rsidR="009938AA">
        <w:rPr>
          <w:rFonts w:ascii="Times" w:hAnsi="Times" w:cs="Times New Roman"/>
          <w:sz w:val="24"/>
          <w:szCs w:val="24"/>
        </w:rPr>
        <w:t>Treboniu</w:t>
      </w:r>
      <w:proofErr w:type="spellEnd"/>
      <w:r w:rsidR="009938AA">
        <w:rPr>
          <w:rFonts w:ascii="Times" w:hAnsi="Times" w:cs="Times New Roman"/>
          <w:sz w:val="24"/>
          <w:szCs w:val="24"/>
        </w:rPr>
        <w:t xml:space="preserve"> Laurian (până în 1881,</w:t>
      </w:r>
      <w:bookmarkStart w:id="0" w:name="_GoBack"/>
      <w:bookmarkEnd w:id="0"/>
      <w:r w:rsidRPr="000C05B6">
        <w:rPr>
          <w:rFonts w:ascii="Times" w:hAnsi="Times" w:cs="Times New Roman"/>
          <w:sz w:val="24"/>
          <w:szCs w:val="24"/>
        </w:rPr>
        <w:t xml:space="preserve"> președinte al Academiei Române). Alături de </w:t>
      </w:r>
      <w:r w:rsidRPr="000C05B6">
        <w:rPr>
          <w:rFonts w:ascii="Times" w:hAnsi="Times" w:cs="Times New Roman"/>
          <w:i/>
          <w:sz w:val="24"/>
          <w:szCs w:val="24"/>
        </w:rPr>
        <w:t xml:space="preserve">Școala Superioară de Știinţe și Legi </w:t>
      </w:r>
      <w:r w:rsidRPr="000C05B6">
        <w:rPr>
          <w:rFonts w:ascii="Times" w:hAnsi="Times" w:cs="Times New Roman"/>
          <w:sz w:val="24"/>
          <w:szCs w:val="24"/>
        </w:rPr>
        <w:t xml:space="preserve">(care se va despărţi ulterior în </w:t>
      </w:r>
      <w:r w:rsidRPr="000C05B6">
        <w:rPr>
          <w:rFonts w:ascii="Times" w:hAnsi="Times" w:cs="Times New Roman"/>
          <w:i/>
          <w:sz w:val="24"/>
          <w:szCs w:val="24"/>
        </w:rPr>
        <w:t xml:space="preserve">Facultatea de Drept </w:t>
      </w:r>
      <w:r w:rsidRPr="000C05B6">
        <w:rPr>
          <w:rFonts w:ascii="Times" w:hAnsi="Times" w:cs="Times New Roman"/>
          <w:sz w:val="24"/>
          <w:szCs w:val="24"/>
        </w:rPr>
        <w:t xml:space="preserve">și </w:t>
      </w:r>
      <w:r w:rsidRPr="000C05B6">
        <w:rPr>
          <w:rFonts w:ascii="Times" w:hAnsi="Times" w:cs="Times New Roman"/>
          <w:i/>
          <w:sz w:val="24"/>
          <w:szCs w:val="24"/>
        </w:rPr>
        <w:t>Facultatea de Știinţe</w:t>
      </w:r>
      <w:r w:rsidRPr="000C05B6">
        <w:rPr>
          <w:rFonts w:ascii="Times" w:hAnsi="Times" w:cs="Times New Roman"/>
          <w:sz w:val="24"/>
          <w:szCs w:val="24"/>
        </w:rPr>
        <w:t xml:space="preserve">), va forma Universitatea din București (prin Decretul Domnesc nr. 765 din </w:t>
      </w:r>
      <w:r w:rsidR="007765D7" w:rsidRPr="000C05B6">
        <w:rPr>
          <w:rFonts w:ascii="Times" w:hAnsi="Times" w:cs="Times New Roman"/>
          <w:sz w:val="24"/>
          <w:szCs w:val="24"/>
        </w:rPr>
        <w:t xml:space="preserve">data de </w:t>
      </w:r>
      <w:r w:rsidRPr="000C05B6">
        <w:rPr>
          <w:rFonts w:ascii="Times" w:hAnsi="Times" w:cs="Times New Roman"/>
          <w:sz w:val="24"/>
          <w:szCs w:val="24"/>
        </w:rPr>
        <w:t>4/16 iulie 1864), a doua instituţie de acest fel în Principatele Române, după cea din Iași (</w:t>
      </w:r>
      <w:r w:rsidR="007765D7" w:rsidRPr="000C05B6">
        <w:rPr>
          <w:rFonts w:ascii="Times" w:hAnsi="Times" w:cs="Times New Roman"/>
          <w:sz w:val="24"/>
          <w:szCs w:val="24"/>
        </w:rPr>
        <w:t xml:space="preserve">anul </w:t>
      </w:r>
      <w:r w:rsidRPr="000C05B6">
        <w:rPr>
          <w:rFonts w:ascii="Times" w:hAnsi="Times" w:cs="Times New Roman"/>
          <w:sz w:val="24"/>
          <w:szCs w:val="24"/>
        </w:rPr>
        <w:t>1860).</w:t>
      </w:r>
    </w:p>
    <w:p w:rsidR="007765D7" w:rsidRPr="000C05B6" w:rsidRDefault="007F1CAB" w:rsidP="000C05B6">
      <w:pPr>
        <w:pStyle w:val="Titlu3"/>
        <w:spacing w:before="0" w:line="280" w:lineRule="auto"/>
        <w:ind w:left="110" w:right="101"/>
        <w:jc w:val="both"/>
        <w:rPr>
          <w:rFonts w:ascii="Times" w:hAnsi="Times" w:cs="Times New Roman"/>
        </w:rPr>
      </w:pPr>
      <w:r w:rsidRPr="000C05B6">
        <w:rPr>
          <w:rFonts w:ascii="Times" w:hAnsi="Times" w:cs="Times New Roman"/>
        </w:rPr>
        <w:t xml:space="preserve">Din anul 1874, Facultatea de Litere și-a diversificat oferta de cursuri (arheologie, filologie comparată, psihologie), iar din </w:t>
      </w:r>
      <w:r w:rsidR="004A1EEF" w:rsidRPr="000C05B6">
        <w:rPr>
          <w:rFonts w:ascii="Times" w:hAnsi="Times" w:cs="Times New Roman"/>
        </w:rPr>
        <w:t xml:space="preserve">anul </w:t>
      </w:r>
      <w:r w:rsidRPr="000C05B6">
        <w:rPr>
          <w:rFonts w:ascii="Times" w:hAnsi="Times" w:cs="Times New Roman"/>
        </w:rPr>
        <w:t xml:space="preserve">1877 au început să se formeze catedrele corespondente, coordonate de personalităţi ale timpului, printre care Alexandru Odobescu, Grigore </w:t>
      </w:r>
      <w:r w:rsidR="004A1EEF" w:rsidRPr="000C05B6">
        <w:rPr>
          <w:rFonts w:ascii="Times" w:hAnsi="Times" w:cs="Times New Roman"/>
        </w:rPr>
        <w:t>Tocilescu, Bogdan Petriceicu Haș</w:t>
      </w:r>
      <w:r w:rsidRPr="000C05B6">
        <w:rPr>
          <w:rFonts w:ascii="Times" w:hAnsi="Times" w:cs="Times New Roman"/>
        </w:rPr>
        <w:t xml:space="preserve">deu. </w:t>
      </w:r>
    </w:p>
    <w:p w:rsidR="007F1CAB" w:rsidRPr="000C05B6" w:rsidRDefault="007F1CAB" w:rsidP="000C05B6">
      <w:pPr>
        <w:pStyle w:val="Titlu3"/>
        <w:spacing w:before="0" w:line="280" w:lineRule="auto"/>
        <w:ind w:left="110" w:right="101"/>
        <w:jc w:val="both"/>
        <w:rPr>
          <w:rFonts w:ascii="Times" w:hAnsi="Times" w:cs="Times New Roman"/>
        </w:rPr>
      </w:pPr>
      <w:r w:rsidRPr="000C05B6">
        <w:rPr>
          <w:rFonts w:ascii="Times" w:hAnsi="Times" w:cs="Times New Roman"/>
        </w:rPr>
        <w:t xml:space="preserve">Lor li s-au adăugat treptat, cu contribuţii majore în această direcţie la dezvoltarea facultăţii și a ofertei de conferinţe și de cursuri, Mihail Dragomirescu, Ovid Densușianu, Tache Papahagi, Titu Maiorescu, Constantin Dimitrescu-Iași, Ioan Bogdan, Lazăr Șăineanu, Nicolae Iorga, Vasile Pârvan, Simion Mehedinţi, Ioan Bianu, Alexandru Rosetti, Nicolae Cartojan, Ștefan Ciobanu, I. A. Candrea, Petre P. Negulescu, Constantin C. Giurescu, </w:t>
      </w:r>
      <w:r w:rsidRPr="000C05B6">
        <w:rPr>
          <w:rFonts w:ascii="Times" w:hAnsi="Times" w:cs="Times New Roman"/>
        </w:rPr>
        <w:lastRenderedPageBreak/>
        <w:t xml:space="preserve">Ramiro </w:t>
      </w:r>
      <w:proofErr w:type="spellStart"/>
      <w:r w:rsidRPr="000C05B6">
        <w:rPr>
          <w:rFonts w:ascii="Times" w:hAnsi="Times" w:cs="Times New Roman"/>
        </w:rPr>
        <w:t>Ortiz</w:t>
      </w:r>
      <w:proofErr w:type="spellEnd"/>
      <w:r w:rsidRPr="000C05B6">
        <w:rPr>
          <w:rFonts w:ascii="Times" w:hAnsi="Times" w:cs="Times New Roman"/>
        </w:rPr>
        <w:t xml:space="preserve"> și numeroși alţii.</w:t>
      </w:r>
    </w:p>
    <w:p w:rsidR="007F1CAB" w:rsidRPr="000C05B6" w:rsidRDefault="007F1CAB" w:rsidP="000C05B6">
      <w:pPr>
        <w:spacing w:line="273" w:lineRule="auto"/>
        <w:ind w:left="110" w:right="101"/>
        <w:jc w:val="both"/>
        <w:rPr>
          <w:rFonts w:ascii="Times" w:hAnsi="Times" w:cs="Times New Roman"/>
          <w:sz w:val="24"/>
          <w:szCs w:val="24"/>
        </w:rPr>
      </w:pPr>
      <w:r w:rsidRPr="000C05B6">
        <w:rPr>
          <w:rFonts w:ascii="Times" w:hAnsi="Times" w:cs="Times New Roman"/>
          <w:sz w:val="24"/>
          <w:szCs w:val="24"/>
        </w:rPr>
        <w:t>De</w:t>
      </w:r>
      <w:r w:rsidRPr="000C05B6">
        <w:rPr>
          <w:rFonts w:ascii="Times" w:hAnsi="Times" w:cs="Times New Roman"/>
          <w:b/>
          <w:sz w:val="24"/>
          <w:szCs w:val="24"/>
        </w:rPr>
        <w:t>-</w:t>
      </w:r>
      <w:r w:rsidRPr="000C05B6">
        <w:rPr>
          <w:rFonts w:ascii="Times" w:hAnsi="Times" w:cs="Times New Roman"/>
          <w:sz w:val="24"/>
          <w:szCs w:val="24"/>
        </w:rPr>
        <w:t xml:space="preserve">a lungul timpului, instituţia a cunoscut mai multe titulaturi: </w:t>
      </w:r>
      <w:r w:rsidRPr="000C05B6">
        <w:rPr>
          <w:rFonts w:ascii="Times" w:hAnsi="Times" w:cs="Times New Roman"/>
          <w:i/>
          <w:sz w:val="24"/>
          <w:szCs w:val="24"/>
        </w:rPr>
        <w:t xml:space="preserve">Facultatea de Litere și Filosofie </w:t>
      </w:r>
      <w:r w:rsidRPr="000C05B6">
        <w:rPr>
          <w:rFonts w:ascii="Times" w:hAnsi="Times" w:cs="Times New Roman"/>
          <w:sz w:val="24"/>
          <w:szCs w:val="24"/>
        </w:rPr>
        <w:t>(</w:t>
      </w:r>
      <w:r w:rsidR="004A1EEF" w:rsidRPr="000C05B6">
        <w:rPr>
          <w:rFonts w:ascii="Times" w:hAnsi="Times" w:cs="Times New Roman"/>
          <w:sz w:val="24"/>
          <w:szCs w:val="24"/>
        </w:rPr>
        <w:t xml:space="preserve">perioada </w:t>
      </w:r>
      <w:r w:rsidRPr="000C05B6">
        <w:rPr>
          <w:rFonts w:ascii="Times" w:hAnsi="Times" w:cs="Times New Roman"/>
          <w:sz w:val="24"/>
          <w:szCs w:val="24"/>
        </w:rPr>
        <w:t xml:space="preserve">1864–1897), </w:t>
      </w:r>
      <w:r w:rsidRPr="000C05B6">
        <w:rPr>
          <w:rFonts w:ascii="Times" w:hAnsi="Times" w:cs="Times New Roman"/>
          <w:i/>
          <w:sz w:val="24"/>
          <w:szCs w:val="24"/>
        </w:rPr>
        <w:t xml:space="preserve">Facultatea de Filosofie și Litere </w:t>
      </w:r>
      <w:r w:rsidRPr="000C05B6">
        <w:rPr>
          <w:rFonts w:ascii="Times" w:hAnsi="Times" w:cs="Times New Roman"/>
          <w:sz w:val="24"/>
          <w:szCs w:val="24"/>
        </w:rPr>
        <w:t>(</w:t>
      </w:r>
      <w:r w:rsidR="00201E23" w:rsidRPr="000C05B6">
        <w:rPr>
          <w:rFonts w:ascii="Times" w:hAnsi="Times" w:cs="Times New Roman"/>
          <w:sz w:val="24"/>
          <w:szCs w:val="24"/>
        </w:rPr>
        <w:t xml:space="preserve">perioada </w:t>
      </w:r>
      <w:r w:rsidR="007765D7" w:rsidRPr="000C05B6">
        <w:rPr>
          <w:rFonts w:ascii="Times" w:hAnsi="Times" w:cs="Times New Roman"/>
          <w:sz w:val="24"/>
          <w:szCs w:val="24"/>
        </w:rPr>
        <w:t>1897</w:t>
      </w:r>
      <w:r w:rsidR="007765D7" w:rsidRPr="000C05B6">
        <w:rPr>
          <w:rFonts w:ascii="Times" w:hAnsi="Times" w:cs="Times New Roman"/>
          <w:b/>
          <w:sz w:val="24"/>
          <w:szCs w:val="24"/>
        </w:rPr>
        <w:t>-</w:t>
      </w:r>
      <w:r w:rsidRPr="000C05B6">
        <w:rPr>
          <w:rFonts w:ascii="Times" w:hAnsi="Times" w:cs="Times New Roman"/>
          <w:sz w:val="24"/>
          <w:szCs w:val="24"/>
        </w:rPr>
        <w:t xml:space="preserve">1948). După </w:t>
      </w:r>
      <w:r w:rsidR="004A1EEF" w:rsidRPr="000C05B6">
        <w:rPr>
          <w:rFonts w:ascii="Times" w:hAnsi="Times" w:cs="Times New Roman"/>
          <w:sz w:val="24"/>
          <w:szCs w:val="24"/>
        </w:rPr>
        <w:t xml:space="preserve">anul </w:t>
      </w:r>
      <w:r w:rsidRPr="000C05B6">
        <w:rPr>
          <w:rFonts w:ascii="Times" w:hAnsi="Times" w:cs="Times New Roman"/>
          <w:sz w:val="24"/>
          <w:szCs w:val="24"/>
        </w:rPr>
        <w:t xml:space="preserve">1948, a devenit </w:t>
      </w:r>
      <w:r w:rsidRPr="000C05B6">
        <w:rPr>
          <w:rFonts w:ascii="Times" w:hAnsi="Times" w:cs="Times New Roman"/>
          <w:i/>
          <w:sz w:val="24"/>
          <w:szCs w:val="24"/>
        </w:rPr>
        <w:t xml:space="preserve">Facultatea de Filologie </w:t>
      </w:r>
      <w:r w:rsidRPr="000C05B6">
        <w:rPr>
          <w:rFonts w:ascii="Times" w:hAnsi="Times" w:cs="Times New Roman"/>
          <w:sz w:val="24"/>
          <w:szCs w:val="24"/>
        </w:rPr>
        <w:t xml:space="preserve">(până în </w:t>
      </w:r>
      <w:r w:rsidR="00201E23" w:rsidRPr="000C05B6">
        <w:rPr>
          <w:rFonts w:ascii="Times" w:hAnsi="Times" w:cs="Times New Roman"/>
          <w:sz w:val="24"/>
          <w:szCs w:val="24"/>
        </w:rPr>
        <w:t xml:space="preserve">anul </w:t>
      </w:r>
      <w:r w:rsidRPr="000C05B6">
        <w:rPr>
          <w:rFonts w:ascii="Times" w:hAnsi="Times" w:cs="Times New Roman"/>
          <w:sz w:val="24"/>
          <w:szCs w:val="24"/>
        </w:rPr>
        <w:t xml:space="preserve">1963), ulterior de </w:t>
      </w:r>
      <w:r w:rsidRPr="000C05B6">
        <w:rPr>
          <w:rFonts w:ascii="Times" w:hAnsi="Times" w:cs="Times New Roman"/>
          <w:i/>
          <w:sz w:val="24"/>
          <w:szCs w:val="24"/>
        </w:rPr>
        <w:t xml:space="preserve">Limbă și Literatură Română </w:t>
      </w:r>
      <w:r w:rsidRPr="000C05B6">
        <w:rPr>
          <w:rFonts w:ascii="Times" w:hAnsi="Times" w:cs="Times New Roman"/>
          <w:sz w:val="24"/>
          <w:szCs w:val="24"/>
        </w:rPr>
        <w:t xml:space="preserve">(până în </w:t>
      </w:r>
      <w:r w:rsidR="004A1EEF" w:rsidRPr="000C05B6">
        <w:rPr>
          <w:rFonts w:ascii="Times" w:hAnsi="Times" w:cs="Times New Roman"/>
          <w:sz w:val="24"/>
          <w:szCs w:val="24"/>
        </w:rPr>
        <w:t xml:space="preserve">anul </w:t>
      </w:r>
      <w:r w:rsidRPr="000C05B6">
        <w:rPr>
          <w:rFonts w:ascii="Times" w:hAnsi="Times" w:cs="Times New Roman"/>
          <w:sz w:val="24"/>
          <w:szCs w:val="24"/>
        </w:rPr>
        <w:t xml:space="preserve">1989) și, în cele din urmă, </w:t>
      </w:r>
      <w:r w:rsidRPr="000C05B6">
        <w:rPr>
          <w:rFonts w:ascii="Times" w:hAnsi="Times" w:cs="Times New Roman"/>
          <w:i/>
          <w:sz w:val="24"/>
          <w:szCs w:val="24"/>
        </w:rPr>
        <w:t xml:space="preserve">Facultatea de Litere </w:t>
      </w:r>
      <w:r w:rsidRPr="000C05B6">
        <w:rPr>
          <w:rFonts w:ascii="Times" w:hAnsi="Times" w:cs="Times New Roman"/>
          <w:sz w:val="24"/>
          <w:szCs w:val="24"/>
        </w:rPr>
        <w:t xml:space="preserve">(după </w:t>
      </w:r>
      <w:r w:rsidR="004A1EEF" w:rsidRPr="000C05B6">
        <w:rPr>
          <w:rFonts w:ascii="Times" w:hAnsi="Times" w:cs="Times New Roman"/>
          <w:sz w:val="24"/>
          <w:szCs w:val="24"/>
        </w:rPr>
        <w:t xml:space="preserve">anul </w:t>
      </w:r>
      <w:r w:rsidRPr="000C05B6">
        <w:rPr>
          <w:rFonts w:ascii="Times" w:hAnsi="Times" w:cs="Times New Roman"/>
          <w:sz w:val="24"/>
          <w:szCs w:val="24"/>
        </w:rPr>
        <w:t>1990).</w:t>
      </w:r>
    </w:p>
    <w:p w:rsidR="007F1CAB" w:rsidRPr="000C05B6" w:rsidRDefault="004A1EEF" w:rsidP="000C05B6">
      <w:pPr>
        <w:pStyle w:val="Titlu3"/>
        <w:spacing w:before="0" w:line="280" w:lineRule="auto"/>
        <w:ind w:left="110" w:right="108"/>
        <w:jc w:val="both"/>
        <w:rPr>
          <w:rFonts w:ascii="Times" w:hAnsi="Times" w:cs="Times New Roman"/>
        </w:rPr>
      </w:pPr>
      <w:r w:rsidRPr="000C05B6">
        <w:rPr>
          <w:rFonts w:ascii="Times" w:hAnsi="Times" w:cs="Times New Roman"/>
        </w:rPr>
        <w:t>În prezent</w:t>
      </w:r>
      <w:r w:rsidR="007F1CAB" w:rsidRPr="000C05B6">
        <w:rPr>
          <w:rFonts w:ascii="Times" w:hAnsi="Times" w:cs="Times New Roman"/>
        </w:rPr>
        <w:t xml:space="preserve">, oferta educaţională a Facultăţii de Litere acoperă mai multe domenii de studii: </w:t>
      </w:r>
      <w:r w:rsidR="007F1CAB" w:rsidRPr="000C05B6">
        <w:rPr>
          <w:rFonts w:ascii="Times" w:hAnsi="Times" w:cs="Times New Roman"/>
          <w:i/>
        </w:rPr>
        <w:t>limbă și literatură (licenţă) și filologie (master)</w:t>
      </w:r>
      <w:r w:rsidR="007F1CAB" w:rsidRPr="000C05B6">
        <w:rPr>
          <w:rFonts w:ascii="Times" w:hAnsi="Times" w:cs="Times New Roman"/>
        </w:rPr>
        <w:t xml:space="preserve">, </w:t>
      </w:r>
      <w:r w:rsidR="007F1CAB" w:rsidRPr="000C05B6">
        <w:rPr>
          <w:rFonts w:ascii="Times" w:hAnsi="Times" w:cs="Times New Roman"/>
          <w:i/>
        </w:rPr>
        <w:t>studii culturale</w:t>
      </w:r>
      <w:r w:rsidR="007F1CAB" w:rsidRPr="000C05B6">
        <w:rPr>
          <w:rFonts w:ascii="Times" w:hAnsi="Times" w:cs="Times New Roman"/>
        </w:rPr>
        <w:t xml:space="preserve">, </w:t>
      </w:r>
      <w:r w:rsidR="007F1CAB" w:rsidRPr="000C05B6">
        <w:rPr>
          <w:rFonts w:ascii="Times" w:hAnsi="Times" w:cs="Times New Roman"/>
          <w:i/>
        </w:rPr>
        <w:t xml:space="preserve">știinţe ale comunicării </w:t>
      </w:r>
      <w:r w:rsidR="007F1CAB" w:rsidRPr="000C05B6">
        <w:rPr>
          <w:rFonts w:ascii="Times" w:hAnsi="Times" w:cs="Times New Roman"/>
        </w:rPr>
        <w:t xml:space="preserve">și </w:t>
      </w:r>
      <w:r w:rsidR="007F1CAB" w:rsidRPr="000C05B6">
        <w:rPr>
          <w:rFonts w:ascii="Times" w:hAnsi="Times" w:cs="Times New Roman"/>
          <w:i/>
        </w:rPr>
        <w:t>știinţe administrative</w:t>
      </w:r>
      <w:r w:rsidR="007F1CAB" w:rsidRPr="000C05B6">
        <w:rPr>
          <w:rFonts w:ascii="Times" w:hAnsi="Times" w:cs="Times New Roman"/>
        </w:rPr>
        <w:t xml:space="preserve">, propunând </w:t>
      </w:r>
      <w:r w:rsidR="00304912" w:rsidRPr="000C05B6">
        <w:rPr>
          <w:rFonts w:ascii="Times" w:hAnsi="Times" w:cs="Times New Roman"/>
        </w:rPr>
        <w:t>șapte programe de licenţă IF, un</w:t>
      </w:r>
      <w:r w:rsidR="007F1CAB" w:rsidRPr="000C05B6">
        <w:rPr>
          <w:rFonts w:ascii="Times" w:hAnsi="Times" w:cs="Times New Roman"/>
        </w:rPr>
        <w:t xml:space="preserve"> program de licenţă I</w:t>
      </w:r>
      <w:r w:rsidR="00304912" w:rsidRPr="000C05B6">
        <w:rPr>
          <w:rFonts w:ascii="Times" w:hAnsi="Times" w:cs="Times New Roman"/>
        </w:rPr>
        <w:t>FR, 14 programe de masterat și două</w:t>
      </w:r>
      <w:r w:rsidR="007F1CAB" w:rsidRPr="000C05B6">
        <w:rPr>
          <w:rFonts w:ascii="Times" w:hAnsi="Times" w:cs="Times New Roman"/>
        </w:rPr>
        <w:t xml:space="preserve"> școli doctorale, cu specializare în filologie și în studii culturale. Cu circa 3000 de studenţi și un corp profesoral de elită, alcătuit din p</w:t>
      </w:r>
      <w:r w:rsidR="007829CE" w:rsidRPr="000C05B6">
        <w:rPr>
          <w:rFonts w:ascii="Times" w:hAnsi="Times" w:cs="Times New Roman"/>
        </w:rPr>
        <w:t xml:space="preserve">este 150 de titulari, profesori </w:t>
      </w:r>
      <w:r w:rsidR="007F1CAB" w:rsidRPr="000C05B6">
        <w:rPr>
          <w:rFonts w:ascii="Times" w:hAnsi="Times" w:cs="Times New Roman"/>
        </w:rPr>
        <w:t xml:space="preserve">emeriţi și cadre didactice asociate, </w:t>
      </w:r>
      <w:hyperlink r:id="rId10" w:history="1">
        <w:r w:rsidR="007F1CAB" w:rsidRPr="000C05B6">
          <w:rPr>
            <w:rStyle w:val="Hyperlink"/>
            <w:rFonts w:ascii="Times" w:hAnsi="Times" w:cs="Times New Roman"/>
            <w:b/>
          </w:rPr>
          <w:t>Facultatea de Litere</w:t>
        </w:r>
      </w:hyperlink>
      <w:r w:rsidR="007F1CAB" w:rsidRPr="000C05B6">
        <w:rPr>
          <w:rFonts w:ascii="Times" w:hAnsi="Times" w:cs="Times New Roman"/>
        </w:rPr>
        <w:t xml:space="preserve"> se poziţionează în topul instituţiilor de învăţământ superior (cu profil umanist) din cadrul Universităţii din București.</w:t>
      </w:r>
    </w:p>
    <w:p w:rsidR="007F1CAB" w:rsidRPr="000C05B6" w:rsidRDefault="007F1CAB" w:rsidP="000C05B6">
      <w:pPr>
        <w:pStyle w:val="Corptext"/>
        <w:spacing w:before="0" w:line="345" w:lineRule="auto"/>
        <w:ind w:left="110" w:right="3302"/>
        <w:jc w:val="both"/>
        <w:rPr>
          <w:rFonts w:ascii="Times" w:hAnsi="Times" w:cs="Times New Roman"/>
          <w:sz w:val="24"/>
          <w:szCs w:val="24"/>
        </w:rPr>
      </w:pPr>
    </w:p>
    <w:sectPr w:rsidR="007F1CAB" w:rsidRPr="000C05B6" w:rsidSect="0085322B">
      <w:footerReference w:type="default" r:id="rId11"/>
      <w:pgSz w:w="11910" w:h="16840"/>
      <w:pgMar w:top="1440" w:right="1440" w:bottom="1440" w:left="144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9F" w:rsidRDefault="005F639F">
      <w:r>
        <w:separator/>
      </w:r>
    </w:p>
  </w:endnote>
  <w:endnote w:type="continuationSeparator" w:id="0">
    <w:p w:rsidR="005F639F" w:rsidRDefault="005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60" w:rsidRDefault="005F639F">
    <w:pPr>
      <w:pStyle w:val="Corp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.95pt;margin-top:781.5pt;width:518.4pt;height:20pt;z-index:-251658752;mso-position-horizontal-relative:page;mso-position-vertical-relative:page" filled="f" stroked="f">
          <v:textbox inset="0,0,0,0">
            <w:txbxContent>
              <w:p w:rsidR="00503860" w:rsidRDefault="00503860" w:rsidP="007F1CAB">
                <w:pPr>
                  <w:tabs>
                    <w:tab w:val="left" w:pos="10287"/>
                  </w:tabs>
                  <w:spacing w:before="66"/>
                  <w:rPr>
                    <w:rFonts w:ascii="Cambria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9F" w:rsidRDefault="005F639F">
      <w:r>
        <w:separator/>
      </w:r>
    </w:p>
  </w:footnote>
  <w:footnote w:type="continuationSeparator" w:id="0">
    <w:p w:rsidR="005F639F" w:rsidRDefault="005F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3A2"/>
    <w:multiLevelType w:val="hybridMultilevel"/>
    <w:tmpl w:val="0E787FC8"/>
    <w:lvl w:ilvl="0" w:tplc="BB0C30AA">
      <w:start w:val="1"/>
      <w:numFmt w:val="upperRoman"/>
      <w:lvlText w:val="%1."/>
      <w:lvlJc w:val="left"/>
      <w:pPr>
        <w:ind w:left="769" w:hanging="296"/>
        <w:jc w:val="right"/>
      </w:pPr>
      <w:rPr>
        <w:rFonts w:ascii="Georgia" w:eastAsia="Georgia" w:hAnsi="Georgia" w:cs="Georgia" w:hint="default"/>
        <w:color w:val="003E66"/>
        <w:w w:val="96"/>
        <w:sz w:val="36"/>
        <w:szCs w:val="36"/>
        <w:lang w:val="ro-RO" w:eastAsia="en-US" w:bidi="ar-SA"/>
      </w:rPr>
    </w:lvl>
    <w:lvl w:ilvl="1" w:tplc="727EB7B6">
      <w:numFmt w:val="bullet"/>
      <w:lvlText w:val="•"/>
      <w:lvlJc w:val="left"/>
      <w:pPr>
        <w:ind w:left="1726" w:hanging="296"/>
      </w:pPr>
      <w:rPr>
        <w:rFonts w:hint="default"/>
        <w:lang w:val="ro-RO" w:eastAsia="en-US" w:bidi="ar-SA"/>
      </w:rPr>
    </w:lvl>
    <w:lvl w:ilvl="2" w:tplc="647A37C8">
      <w:numFmt w:val="bullet"/>
      <w:lvlText w:val="•"/>
      <w:lvlJc w:val="left"/>
      <w:pPr>
        <w:ind w:left="2693" w:hanging="296"/>
      </w:pPr>
      <w:rPr>
        <w:rFonts w:hint="default"/>
        <w:lang w:val="ro-RO" w:eastAsia="en-US" w:bidi="ar-SA"/>
      </w:rPr>
    </w:lvl>
    <w:lvl w:ilvl="3" w:tplc="6FD0EC2C">
      <w:numFmt w:val="bullet"/>
      <w:lvlText w:val="•"/>
      <w:lvlJc w:val="left"/>
      <w:pPr>
        <w:ind w:left="3659" w:hanging="296"/>
      </w:pPr>
      <w:rPr>
        <w:rFonts w:hint="default"/>
        <w:lang w:val="ro-RO" w:eastAsia="en-US" w:bidi="ar-SA"/>
      </w:rPr>
    </w:lvl>
    <w:lvl w:ilvl="4" w:tplc="0F801DCA">
      <w:numFmt w:val="bullet"/>
      <w:lvlText w:val="•"/>
      <w:lvlJc w:val="left"/>
      <w:pPr>
        <w:ind w:left="4626" w:hanging="296"/>
      </w:pPr>
      <w:rPr>
        <w:rFonts w:hint="default"/>
        <w:lang w:val="ro-RO" w:eastAsia="en-US" w:bidi="ar-SA"/>
      </w:rPr>
    </w:lvl>
    <w:lvl w:ilvl="5" w:tplc="1E60B3CA">
      <w:numFmt w:val="bullet"/>
      <w:lvlText w:val="•"/>
      <w:lvlJc w:val="left"/>
      <w:pPr>
        <w:ind w:left="5592" w:hanging="296"/>
      </w:pPr>
      <w:rPr>
        <w:rFonts w:hint="default"/>
        <w:lang w:val="ro-RO" w:eastAsia="en-US" w:bidi="ar-SA"/>
      </w:rPr>
    </w:lvl>
    <w:lvl w:ilvl="6" w:tplc="D6F65680">
      <w:numFmt w:val="bullet"/>
      <w:lvlText w:val="•"/>
      <w:lvlJc w:val="left"/>
      <w:pPr>
        <w:ind w:left="6559" w:hanging="296"/>
      </w:pPr>
      <w:rPr>
        <w:rFonts w:hint="default"/>
        <w:lang w:val="ro-RO" w:eastAsia="en-US" w:bidi="ar-SA"/>
      </w:rPr>
    </w:lvl>
    <w:lvl w:ilvl="7" w:tplc="E092E7F8">
      <w:numFmt w:val="bullet"/>
      <w:lvlText w:val="•"/>
      <w:lvlJc w:val="left"/>
      <w:pPr>
        <w:ind w:left="7525" w:hanging="296"/>
      </w:pPr>
      <w:rPr>
        <w:rFonts w:hint="default"/>
        <w:lang w:val="ro-RO" w:eastAsia="en-US" w:bidi="ar-SA"/>
      </w:rPr>
    </w:lvl>
    <w:lvl w:ilvl="8" w:tplc="BCB856F0">
      <w:numFmt w:val="bullet"/>
      <w:lvlText w:val="•"/>
      <w:lvlJc w:val="left"/>
      <w:pPr>
        <w:ind w:left="8492" w:hanging="296"/>
      </w:pPr>
      <w:rPr>
        <w:rFonts w:hint="default"/>
        <w:lang w:val="ro-RO" w:eastAsia="en-US" w:bidi="ar-SA"/>
      </w:rPr>
    </w:lvl>
  </w:abstractNum>
  <w:abstractNum w:abstractNumId="1">
    <w:nsid w:val="5B7843B1"/>
    <w:multiLevelType w:val="hybridMultilevel"/>
    <w:tmpl w:val="0E787FC8"/>
    <w:lvl w:ilvl="0" w:tplc="BB0C30AA">
      <w:start w:val="1"/>
      <w:numFmt w:val="upperRoman"/>
      <w:lvlText w:val="%1."/>
      <w:lvlJc w:val="left"/>
      <w:pPr>
        <w:ind w:left="769" w:hanging="296"/>
        <w:jc w:val="right"/>
      </w:pPr>
      <w:rPr>
        <w:rFonts w:ascii="Georgia" w:eastAsia="Georgia" w:hAnsi="Georgia" w:cs="Georgia" w:hint="default"/>
        <w:color w:val="003E66"/>
        <w:w w:val="96"/>
        <w:sz w:val="36"/>
        <w:szCs w:val="36"/>
        <w:lang w:val="ro-RO" w:eastAsia="en-US" w:bidi="ar-SA"/>
      </w:rPr>
    </w:lvl>
    <w:lvl w:ilvl="1" w:tplc="727EB7B6">
      <w:numFmt w:val="bullet"/>
      <w:lvlText w:val="•"/>
      <w:lvlJc w:val="left"/>
      <w:pPr>
        <w:ind w:left="1726" w:hanging="296"/>
      </w:pPr>
      <w:rPr>
        <w:rFonts w:hint="default"/>
        <w:lang w:val="ro-RO" w:eastAsia="en-US" w:bidi="ar-SA"/>
      </w:rPr>
    </w:lvl>
    <w:lvl w:ilvl="2" w:tplc="647A37C8">
      <w:numFmt w:val="bullet"/>
      <w:lvlText w:val="•"/>
      <w:lvlJc w:val="left"/>
      <w:pPr>
        <w:ind w:left="2693" w:hanging="296"/>
      </w:pPr>
      <w:rPr>
        <w:rFonts w:hint="default"/>
        <w:lang w:val="ro-RO" w:eastAsia="en-US" w:bidi="ar-SA"/>
      </w:rPr>
    </w:lvl>
    <w:lvl w:ilvl="3" w:tplc="6FD0EC2C">
      <w:numFmt w:val="bullet"/>
      <w:lvlText w:val="•"/>
      <w:lvlJc w:val="left"/>
      <w:pPr>
        <w:ind w:left="3659" w:hanging="296"/>
      </w:pPr>
      <w:rPr>
        <w:rFonts w:hint="default"/>
        <w:lang w:val="ro-RO" w:eastAsia="en-US" w:bidi="ar-SA"/>
      </w:rPr>
    </w:lvl>
    <w:lvl w:ilvl="4" w:tplc="0F801DCA">
      <w:numFmt w:val="bullet"/>
      <w:lvlText w:val="•"/>
      <w:lvlJc w:val="left"/>
      <w:pPr>
        <w:ind w:left="4626" w:hanging="296"/>
      </w:pPr>
      <w:rPr>
        <w:rFonts w:hint="default"/>
        <w:lang w:val="ro-RO" w:eastAsia="en-US" w:bidi="ar-SA"/>
      </w:rPr>
    </w:lvl>
    <w:lvl w:ilvl="5" w:tplc="1E60B3CA">
      <w:numFmt w:val="bullet"/>
      <w:lvlText w:val="•"/>
      <w:lvlJc w:val="left"/>
      <w:pPr>
        <w:ind w:left="5592" w:hanging="296"/>
      </w:pPr>
      <w:rPr>
        <w:rFonts w:hint="default"/>
        <w:lang w:val="ro-RO" w:eastAsia="en-US" w:bidi="ar-SA"/>
      </w:rPr>
    </w:lvl>
    <w:lvl w:ilvl="6" w:tplc="D6F65680">
      <w:numFmt w:val="bullet"/>
      <w:lvlText w:val="•"/>
      <w:lvlJc w:val="left"/>
      <w:pPr>
        <w:ind w:left="6559" w:hanging="296"/>
      </w:pPr>
      <w:rPr>
        <w:rFonts w:hint="default"/>
        <w:lang w:val="ro-RO" w:eastAsia="en-US" w:bidi="ar-SA"/>
      </w:rPr>
    </w:lvl>
    <w:lvl w:ilvl="7" w:tplc="E092E7F8">
      <w:numFmt w:val="bullet"/>
      <w:lvlText w:val="•"/>
      <w:lvlJc w:val="left"/>
      <w:pPr>
        <w:ind w:left="7525" w:hanging="296"/>
      </w:pPr>
      <w:rPr>
        <w:rFonts w:hint="default"/>
        <w:lang w:val="ro-RO" w:eastAsia="en-US" w:bidi="ar-SA"/>
      </w:rPr>
    </w:lvl>
    <w:lvl w:ilvl="8" w:tplc="BCB856F0">
      <w:numFmt w:val="bullet"/>
      <w:lvlText w:val="•"/>
      <w:lvlJc w:val="left"/>
      <w:pPr>
        <w:ind w:left="8492" w:hanging="296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3860"/>
    <w:rsid w:val="000C05B6"/>
    <w:rsid w:val="00201E23"/>
    <w:rsid w:val="00224B43"/>
    <w:rsid w:val="0027053B"/>
    <w:rsid w:val="00304912"/>
    <w:rsid w:val="004A1EEF"/>
    <w:rsid w:val="0050229F"/>
    <w:rsid w:val="00503860"/>
    <w:rsid w:val="005F639F"/>
    <w:rsid w:val="007765D7"/>
    <w:rsid w:val="007829CE"/>
    <w:rsid w:val="007F1CAB"/>
    <w:rsid w:val="0085322B"/>
    <w:rsid w:val="009938AA"/>
    <w:rsid w:val="00D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ro-RO"/>
    </w:rPr>
  </w:style>
  <w:style w:type="paragraph" w:styleId="Titlu1">
    <w:name w:val="heading 1"/>
    <w:basedOn w:val="Normal"/>
    <w:uiPriority w:val="1"/>
    <w:qFormat/>
    <w:pPr>
      <w:ind w:left="1039" w:right="1039"/>
      <w:outlineLvl w:val="0"/>
    </w:pPr>
    <w:rPr>
      <w:sz w:val="36"/>
      <w:szCs w:val="36"/>
    </w:rPr>
  </w:style>
  <w:style w:type="paragraph" w:styleId="Titlu2">
    <w:name w:val="heading 2"/>
    <w:basedOn w:val="Normal"/>
    <w:uiPriority w:val="1"/>
    <w:qFormat/>
    <w:pPr>
      <w:ind w:left="1039" w:right="1039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lu3">
    <w:name w:val="heading 3"/>
    <w:basedOn w:val="Normal"/>
    <w:uiPriority w:val="1"/>
    <w:qFormat/>
    <w:pPr>
      <w:spacing w:before="78"/>
      <w:ind w:left="1039" w:right="1039"/>
      <w:jc w:val="center"/>
      <w:outlineLvl w:val="2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10"/>
      <w:ind w:left="393"/>
    </w:pPr>
  </w:style>
  <w:style w:type="paragraph" w:styleId="Titlu">
    <w:name w:val="Title"/>
    <w:basedOn w:val="Normal"/>
    <w:uiPriority w:val="1"/>
    <w:qFormat/>
    <w:pPr>
      <w:spacing w:line="841" w:lineRule="exact"/>
      <w:ind w:left="1039" w:right="1039"/>
      <w:jc w:val="center"/>
    </w:pPr>
    <w:rPr>
      <w:rFonts w:ascii="Calibri" w:eastAsia="Calibri" w:hAnsi="Calibri" w:cs="Calibri"/>
      <w:sz w:val="72"/>
      <w:szCs w:val="72"/>
    </w:rPr>
  </w:style>
  <w:style w:type="paragraph" w:styleId="Listparagraf">
    <w:name w:val="List Paragraph"/>
    <w:basedOn w:val="Normal"/>
    <w:uiPriority w:val="1"/>
    <w:qFormat/>
    <w:pPr>
      <w:spacing w:before="162"/>
      <w:ind w:left="769" w:hanging="225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F1C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1CAB"/>
    <w:rPr>
      <w:rFonts w:ascii="Georgia" w:eastAsia="Georgia" w:hAnsi="Georgia" w:cs="Georg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F1C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1CAB"/>
    <w:rPr>
      <w:rFonts w:ascii="Georgia" w:eastAsia="Georgia" w:hAnsi="Georgia" w:cs="Georgia"/>
      <w:lang w:val="ro-RO"/>
    </w:rPr>
  </w:style>
  <w:style w:type="character" w:styleId="Hyperlink">
    <w:name w:val="Hyperlink"/>
    <w:basedOn w:val="Fontdeparagrafimplicit"/>
    <w:uiPriority w:val="99"/>
    <w:unhideWhenUsed/>
    <w:rsid w:val="00304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ro-RO"/>
    </w:rPr>
  </w:style>
  <w:style w:type="paragraph" w:styleId="Titlu1">
    <w:name w:val="heading 1"/>
    <w:basedOn w:val="Normal"/>
    <w:uiPriority w:val="1"/>
    <w:qFormat/>
    <w:pPr>
      <w:ind w:left="1039" w:right="1039"/>
      <w:outlineLvl w:val="0"/>
    </w:pPr>
    <w:rPr>
      <w:sz w:val="36"/>
      <w:szCs w:val="36"/>
    </w:rPr>
  </w:style>
  <w:style w:type="paragraph" w:styleId="Titlu2">
    <w:name w:val="heading 2"/>
    <w:basedOn w:val="Normal"/>
    <w:uiPriority w:val="1"/>
    <w:qFormat/>
    <w:pPr>
      <w:ind w:left="1039" w:right="1039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lu3">
    <w:name w:val="heading 3"/>
    <w:basedOn w:val="Normal"/>
    <w:uiPriority w:val="1"/>
    <w:qFormat/>
    <w:pPr>
      <w:spacing w:before="78"/>
      <w:ind w:left="1039" w:right="1039"/>
      <w:jc w:val="center"/>
      <w:outlineLvl w:val="2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10"/>
      <w:ind w:left="393"/>
    </w:pPr>
  </w:style>
  <w:style w:type="paragraph" w:styleId="Titlu">
    <w:name w:val="Title"/>
    <w:basedOn w:val="Normal"/>
    <w:uiPriority w:val="1"/>
    <w:qFormat/>
    <w:pPr>
      <w:spacing w:line="841" w:lineRule="exact"/>
      <w:ind w:left="1039" w:right="1039"/>
      <w:jc w:val="center"/>
    </w:pPr>
    <w:rPr>
      <w:rFonts w:ascii="Calibri" w:eastAsia="Calibri" w:hAnsi="Calibri" w:cs="Calibri"/>
      <w:sz w:val="72"/>
      <w:szCs w:val="72"/>
    </w:rPr>
  </w:style>
  <w:style w:type="paragraph" w:styleId="Listparagraf">
    <w:name w:val="List Paragraph"/>
    <w:basedOn w:val="Normal"/>
    <w:uiPriority w:val="1"/>
    <w:qFormat/>
    <w:pPr>
      <w:spacing w:before="162"/>
      <w:ind w:left="769" w:hanging="225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F1C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1CAB"/>
    <w:rPr>
      <w:rFonts w:ascii="Georgia" w:eastAsia="Georgia" w:hAnsi="Georgia" w:cs="Georg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F1C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1CAB"/>
    <w:rPr>
      <w:rFonts w:ascii="Georgia" w:eastAsia="Georgia" w:hAnsi="Georgia" w:cs="Georgia"/>
      <w:lang w:val="ro-RO"/>
    </w:rPr>
  </w:style>
  <w:style w:type="character" w:styleId="Hyperlink">
    <w:name w:val="Hyperlink"/>
    <w:basedOn w:val="Fontdeparagrafimplicit"/>
    <w:uiPriority w:val="99"/>
    <w:unhideWhenUsed/>
    <w:rsid w:val="00304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3/03/Litere-Colocviu_aniversar-2-4-noiembrie-2023-final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tere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3/03/Litere-Colocviu_aniversar-2-4-noiembrie-2023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Andreea Carstea</cp:lastModifiedBy>
  <cp:revision>23</cp:revision>
  <dcterms:created xsi:type="dcterms:W3CDTF">2023-03-06T11:59:00Z</dcterms:created>
  <dcterms:modified xsi:type="dcterms:W3CDTF">2023-03-06T13:04:00Z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2023-03-06T00:00:00Z</vt:filetime>
  </property>
</Properties>
</file>