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0E0C" w14:textId="738EA51D" w:rsidR="003C300C" w:rsidRPr="00040DE4" w:rsidRDefault="00855553" w:rsidP="003C300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>Membrii comunității academice a UB, invitați să participe la cea de-a VI-a ediție a Conferinței Internaționale de Educație a Adulților (CIEA) de la Chișinău</w:t>
      </w:r>
    </w:p>
    <w:p w14:paraId="4119CB1C" w14:textId="77777777" w:rsidR="003C300C" w:rsidRPr="00040DE4" w:rsidRDefault="003C300C" w:rsidP="003C300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7366CA" w14:textId="5AD489E8" w:rsidR="003C300C" w:rsidRPr="00040DE4" w:rsidRDefault="003C300C" w:rsidP="002D23C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>Universitatea din București</w:t>
      </w:r>
      <w:r w:rsidR="00B6388E" w:rsidRPr="00040DE4">
        <w:rPr>
          <w:rFonts w:ascii="Times New Roman" w:hAnsi="Times New Roman" w:cs="Times New Roman"/>
          <w:sz w:val="24"/>
          <w:szCs w:val="24"/>
          <w:lang w:val="ro-RO"/>
        </w:rPr>
        <w:t>, în calitate de co-organizator,</w:t>
      </w: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>invită membrii comunității sale academice</w:t>
      </w: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>să participe</w:t>
      </w: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>la cea de-a VI-a ediție a</w:t>
      </w: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8" w:history="1">
        <w:r w:rsidRPr="0014401A">
          <w:rPr>
            <w:rStyle w:val="Hyperlink"/>
            <w:rFonts w:ascii="Times New Roman" w:hAnsi="Times New Roman" w:cs="Times New Roman"/>
            <w:b/>
            <w:i/>
            <w:sz w:val="24"/>
            <w:szCs w:val="24"/>
            <w:lang w:val="ro-RO"/>
          </w:rPr>
          <w:t>Conferinței Internaționale de Educație a Adulților (CIEA)</w:t>
        </w:r>
      </w:hyperlink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>care va avea loc</w:t>
      </w: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040DE4">
        <w:rPr>
          <w:rFonts w:ascii="Times New Roman" w:hAnsi="Times New Roman" w:cs="Times New Roman"/>
          <w:b/>
          <w:sz w:val="24"/>
          <w:szCs w:val="24"/>
          <w:lang w:val="ro-RO"/>
        </w:rPr>
        <w:t>perioada 9-11 noiembrie 2023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>, la Chișinău.</w:t>
      </w:r>
    </w:p>
    <w:p w14:paraId="113F65D5" w14:textId="60B4873D" w:rsidR="00B6388E" w:rsidRPr="00040DE4" w:rsidRDefault="003C300C" w:rsidP="003C300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DE4">
        <w:rPr>
          <w:rFonts w:ascii="Times New Roman" w:hAnsi="Times New Roman" w:cs="Times New Roman"/>
          <w:sz w:val="24"/>
          <w:szCs w:val="24"/>
          <w:lang w:val="ro-RO"/>
        </w:rPr>
        <w:t>Evenimentul</w:t>
      </w:r>
      <w:r w:rsidR="00855553" w:rsidRPr="00040DE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cu tema</w:t>
      </w:r>
      <w:r w:rsidR="00040DE4"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principală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b/>
          <w:i/>
          <w:sz w:val="24"/>
          <w:szCs w:val="24"/>
          <w:lang w:val="ro-RO"/>
        </w:rPr>
        <w:t>Educația pentru pace și dezvoltare durabilă</w:t>
      </w:r>
      <w:r w:rsidR="00855553" w:rsidRPr="00040DE4">
        <w:rPr>
          <w:rFonts w:ascii="Times New Roman" w:hAnsi="Times New Roman" w:cs="Times New Roman"/>
          <w:b/>
          <w:i/>
          <w:sz w:val="24"/>
          <w:szCs w:val="24"/>
          <w:lang w:val="ro-RO"/>
        </w:rPr>
        <w:t>,</w:t>
      </w:r>
      <w:r w:rsidR="00B6388E"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este organizat </w:t>
      </w:r>
      <w:r w:rsidR="00B6388E"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împreună cu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>Universitatea de Stat din Moldova, Universitatea „Alexandru Ioan Cuza” din Iaşi, Universitatea de Vest din Timişoara, Universitatea „Babeș-Bolyai” din Cluj-Napoca</w:t>
      </w:r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>Zakarpattia</w:t>
      </w:r>
      <w:proofErr w:type="spellEnd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Institute of </w:t>
      </w:r>
      <w:proofErr w:type="spellStart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>Postgraduate</w:t>
      </w:r>
      <w:proofErr w:type="spellEnd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>Pedagogical</w:t>
      </w:r>
      <w:proofErr w:type="spellEnd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BB2A92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bookmarkStart w:id="0" w:name="_GoBack"/>
      <w:bookmarkEnd w:id="0"/>
      <w:proofErr w:type="spellEnd"/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proofErr w:type="spellStart"/>
      <w:r w:rsidR="00BB2A92" w:rsidRPr="00040DE4">
        <w:rPr>
          <w:rFonts w:ascii="Times New Roman" w:hAnsi="Times New Roman" w:cs="Times New Roman"/>
          <w:sz w:val="24"/>
          <w:szCs w:val="24"/>
          <w:lang w:val="ro-RO"/>
        </w:rPr>
        <w:t>Uzhhorod</w:t>
      </w:r>
      <w:proofErr w:type="spellEnd"/>
      <w:r w:rsidR="00BB2A9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Ucraina), </w:t>
      </w:r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International Adult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>Continuing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>Education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>Hall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of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>Fame</w:t>
      </w:r>
      <w:proofErr w:type="spellEnd"/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– IACEHOF al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>Outreach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</w:t>
      </w:r>
      <w:r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(Oklahoma, Statele Unite ale Americii</w:t>
      </w:r>
      <w:r w:rsidR="00855553"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), </w:t>
      </w:r>
      <w:r w:rsidR="00B6388E" w:rsidRPr="00040DE4">
        <w:rPr>
          <w:rFonts w:ascii="Times New Roman" w:hAnsi="Times New Roman" w:cs="Times New Roman"/>
          <w:sz w:val="24"/>
          <w:szCs w:val="24"/>
          <w:lang w:val="ro-RO"/>
        </w:rPr>
        <w:t>Repr</w:t>
      </w:r>
      <w:r w:rsidR="00855553" w:rsidRPr="00040DE4">
        <w:rPr>
          <w:rFonts w:ascii="Times New Roman" w:hAnsi="Times New Roman" w:cs="Times New Roman"/>
          <w:sz w:val="24"/>
          <w:szCs w:val="24"/>
          <w:lang w:val="ro-RO"/>
        </w:rPr>
        <w:t>ezentanţa</w:t>
      </w:r>
      <w:r w:rsidR="00B6388E"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 în Republica Moldova a </w:t>
      </w:r>
      <w:r w:rsidR="00B6388E" w:rsidRPr="00040DE4">
        <w:rPr>
          <w:rFonts w:ascii="Times New Roman" w:hAnsi="Times New Roman" w:cs="Times New Roman"/>
          <w:i/>
          <w:sz w:val="24"/>
          <w:szCs w:val="24"/>
          <w:lang w:val="ro-RO"/>
        </w:rPr>
        <w:t>DVV International Bonn</w:t>
      </w:r>
      <w:r w:rsidR="00B6388E" w:rsidRPr="00040DE4">
        <w:rPr>
          <w:rFonts w:ascii="Times New Roman" w:hAnsi="Times New Roman" w:cs="Times New Roman"/>
          <w:sz w:val="24"/>
          <w:szCs w:val="24"/>
          <w:lang w:val="ro-RO"/>
        </w:rPr>
        <w:t>, RFG (Asociația Germană pentru Educaţia Adulţilor) – AO „DVV International Moldova”</w:t>
      </w:r>
      <w:r w:rsidR="00855553" w:rsidRPr="00040D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98B424F" w14:textId="7B09A97A" w:rsidR="00855553" w:rsidRPr="00040DE4" w:rsidRDefault="00855553" w:rsidP="00855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0DE4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rugate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2754" w:rsidRPr="00040DE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transmit</w:t>
      </w:r>
      <w:r w:rsidR="00BB2A9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abstractul</w:t>
      </w:r>
      <w:proofErr w:type="spell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040DE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b/>
          <w:sz w:val="24"/>
          <w:szCs w:val="24"/>
        </w:rPr>
        <w:t>miercuri</w:t>
      </w:r>
      <w:proofErr w:type="spellEnd"/>
      <w:r w:rsidR="00CA0F8D" w:rsidRPr="00040DE4">
        <w:rPr>
          <w:rFonts w:ascii="Times New Roman" w:hAnsi="Times New Roman" w:cs="Times New Roman"/>
          <w:b/>
          <w:sz w:val="24"/>
          <w:szCs w:val="24"/>
        </w:rPr>
        <w:t>,</w:t>
      </w:r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r w:rsidR="00CA0F8D" w:rsidRPr="00040DE4">
        <w:rPr>
          <w:rFonts w:ascii="Times New Roman" w:hAnsi="Times New Roman" w:cs="Times New Roman"/>
          <w:b/>
          <w:sz w:val="24"/>
          <w:szCs w:val="24"/>
        </w:rPr>
        <w:t xml:space="preserve">31 </w:t>
      </w:r>
      <w:proofErr w:type="spellStart"/>
      <w:r w:rsidR="00CA0F8D" w:rsidRPr="00040DE4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="00CA0F8D" w:rsidRPr="00040DE4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040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Even</w:t>
      </w:r>
      <w:r w:rsidR="007A2754" w:rsidRPr="00040DE4">
        <w:rPr>
          <w:rFonts w:ascii="Times New Roman" w:hAnsi="Times New Roman" w:cs="Times New Roman"/>
          <w:sz w:val="24"/>
          <w:szCs w:val="24"/>
        </w:rPr>
        <w:t>imentul</w:t>
      </w:r>
      <w:proofErr w:type="spell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2754" w:rsidRPr="00040DE4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7A2754" w:rsidRPr="00040DE4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54"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54" w:rsidRPr="00040DE4">
        <w:rPr>
          <w:rFonts w:ascii="Times New Roman" w:hAnsi="Times New Roman" w:cs="Times New Roman"/>
          <w:sz w:val="24"/>
          <w:szCs w:val="24"/>
        </w:rPr>
        <w:t>limbile</w:t>
      </w:r>
      <w:proofErr w:type="spell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54" w:rsidRPr="00040DE4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7A2754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754"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abstractul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articolele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redactate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>.</w:t>
      </w:r>
    </w:p>
    <w:p w14:paraId="7A3166EE" w14:textId="6A3FFFE0" w:rsidR="00CA0F8D" w:rsidRPr="00040DE4" w:rsidRDefault="00040DE4" w:rsidP="00855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DE4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editare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șablonul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consultate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descărcate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="00CA0F8D" w:rsidRPr="00040DE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F8D"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="00CA0F8D" w:rsidRPr="00040DE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CA0F8D" w:rsidRPr="00040D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0F8D" w:rsidRPr="00040D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D84B8" w14:textId="47146A81" w:rsidR="00CA0F8D" w:rsidRPr="00040DE4" w:rsidRDefault="00CA0F8D" w:rsidP="00CA0F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Contribuțiile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selectate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științific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reviste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științifice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incluse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baze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0DE4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40DE4">
        <w:rPr>
          <w:rFonts w:ascii="Times New Roman" w:hAnsi="Times New Roman" w:cs="Times New Roman"/>
          <w:sz w:val="24"/>
          <w:szCs w:val="24"/>
        </w:rPr>
        <w:t xml:space="preserve">e) de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conferință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edituri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prestigioase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>.</w:t>
      </w:r>
    </w:p>
    <w:p w14:paraId="66E9D398" w14:textId="263ECC26" w:rsidR="00040DE4" w:rsidRPr="00040DE4" w:rsidRDefault="00E2728F" w:rsidP="00E272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 a CIEA 2023,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aborda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probl</w:t>
      </w:r>
      <w:r>
        <w:rPr>
          <w:rFonts w:ascii="Times New Roman" w:hAnsi="Times New Roman" w:cs="Times New Roman"/>
          <w:sz w:val="24"/>
          <w:szCs w:val="24"/>
        </w:rPr>
        <w:t>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rovocărilor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contemporane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28F">
        <w:rPr>
          <w:rFonts w:ascii="Times New Roman" w:hAnsi="Times New Roman" w:cs="Times New Roman"/>
          <w:sz w:val="24"/>
          <w:szCs w:val="24"/>
        </w:rPr>
        <w:t xml:space="preserve">de a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disemina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științ</w:t>
      </w:r>
      <w:r>
        <w:rPr>
          <w:rFonts w:ascii="Times New Roman" w:hAnsi="Times New Roman" w:cs="Times New Roman"/>
          <w:sz w:val="24"/>
          <w:szCs w:val="24"/>
        </w:rPr>
        <w:t>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BB2A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B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A92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="00BB2A9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B2A9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BB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A92">
        <w:rPr>
          <w:rFonts w:ascii="Times New Roman" w:hAnsi="Times New Roman" w:cs="Times New Roman"/>
          <w:sz w:val="24"/>
          <w:szCs w:val="24"/>
        </w:rPr>
        <w:t>internaț</w:t>
      </w:r>
      <w:r>
        <w:rPr>
          <w:rFonts w:ascii="Times New Roman" w:hAnsi="Times New Roman" w:cs="Times New Roman"/>
          <w:sz w:val="24"/>
          <w:szCs w:val="24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28F">
        <w:rPr>
          <w:rFonts w:ascii="Times New Roman" w:hAnsi="Times New Roman" w:cs="Times New Roman"/>
          <w:sz w:val="24"/>
          <w:szCs w:val="24"/>
        </w:rPr>
        <w:t xml:space="preserve">de a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stabili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organiza</w:t>
      </w:r>
      <w:proofErr w:type="gramEnd"/>
      <w:r w:rsidRPr="00E2728F">
        <w:rPr>
          <w:rFonts w:ascii="Times New Roman" w:hAnsi="Times New Roman" w:cs="Times New Roman"/>
          <w:sz w:val="24"/>
          <w:szCs w:val="24"/>
        </w:rPr>
        <w:t>ții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28F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E2728F">
        <w:rPr>
          <w:rFonts w:ascii="Times New Roman" w:hAnsi="Times New Roman" w:cs="Times New Roman"/>
          <w:sz w:val="24"/>
          <w:szCs w:val="24"/>
        </w:rPr>
        <w:t>.</w:t>
      </w:r>
    </w:p>
    <w:p w14:paraId="640B4B8F" w14:textId="77777777" w:rsidR="00040DE4" w:rsidRPr="00040DE4" w:rsidRDefault="00040DE4" w:rsidP="00040D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conferinței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0DE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generată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provocări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larg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dezbătute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foruri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rând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, la </w:t>
      </w:r>
      <w:r w:rsidRPr="00040DE4">
        <w:rPr>
          <w:rFonts w:ascii="Times New Roman" w:hAnsi="Times New Roman" w:cs="Times New Roman"/>
          <w:i/>
          <w:sz w:val="24"/>
          <w:szCs w:val="24"/>
        </w:rPr>
        <w:t>Summit-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ul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ONU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Transformarea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Educației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2022 (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viitorul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educației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>)</w:t>
      </w:r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la </w:t>
      </w:r>
      <w:r w:rsidRPr="00040DE4">
        <w:rPr>
          <w:rFonts w:ascii="Times New Roman" w:hAnsi="Times New Roman" w:cs="Times New Roman"/>
          <w:i/>
          <w:sz w:val="24"/>
          <w:szCs w:val="24"/>
        </w:rPr>
        <w:t>Summit-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ul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OECD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Politicile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Educaționale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i/>
          <w:sz w:val="24"/>
          <w:szCs w:val="24"/>
        </w:rPr>
        <w:t>anul</w:t>
      </w:r>
      <w:proofErr w:type="spellEnd"/>
      <w:r w:rsidRPr="00040DE4">
        <w:rPr>
          <w:rFonts w:ascii="Times New Roman" w:hAnsi="Times New Roman" w:cs="Times New Roman"/>
          <w:i/>
          <w:sz w:val="24"/>
          <w:szCs w:val="24"/>
        </w:rPr>
        <w:t xml:space="preserve"> 2022</w:t>
      </w:r>
      <w:r w:rsidRPr="00040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rămâne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prioritară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paradigma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educației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parcursul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întregii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vieți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Recomandările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UNESCO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educația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înțelegere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internațională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cooperare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pace,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drepturile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libertățile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fundamentale</w:t>
      </w:r>
      <w:proofErr w:type="spellEnd"/>
      <w:r w:rsidRPr="00040DE4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040DE4">
        <w:rPr>
          <w:rFonts w:ascii="Times New Roman" w:hAnsi="Times New Roman" w:cs="Times New Roman"/>
          <w:b/>
          <w:sz w:val="24"/>
          <w:szCs w:val="24"/>
        </w:rPr>
        <w:t>omului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>.</w:t>
      </w:r>
    </w:p>
    <w:p w14:paraId="4B197DFE" w14:textId="522A822E" w:rsidR="00E2728F" w:rsidRDefault="00040DE4" w:rsidP="00855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t</w:t>
      </w:r>
      <w:r w:rsidR="00E2728F">
        <w:rPr>
          <w:rFonts w:ascii="Times New Roman" w:hAnsi="Times New Roman" w:cs="Times New Roman"/>
          <w:sz w:val="24"/>
          <w:szCs w:val="24"/>
        </w:rPr>
        <w:t>emele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="00BB2A92">
        <w:rPr>
          <w:rFonts w:ascii="Times New Roman" w:hAnsi="Times New Roman" w:cs="Times New Roman"/>
          <w:sz w:val="24"/>
          <w:szCs w:val="24"/>
        </w:rPr>
        <w:t xml:space="preserve"> </w:t>
      </w:r>
      <w:r w:rsidRPr="00040DE4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abordate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politici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pace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lastRenderedPageBreak/>
        <w:t>viață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durabilă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nonformală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învățării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vieții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adulților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0DE4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040DE4">
        <w:rPr>
          <w:rFonts w:ascii="Times New Roman" w:hAnsi="Times New Roman" w:cs="Times New Roman"/>
          <w:sz w:val="24"/>
          <w:szCs w:val="24"/>
        </w:rPr>
        <w:t>.</w:t>
      </w:r>
    </w:p>
    <w:p w14:paraId="4DF1BC65" w14:textId="12F0B014" w:rsidR="00E2728F" w:rsidRPr="0014401A" w:rsidRDefault="00E2728F" w:rsidP="00E2728F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Partenerii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CIEA 2023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sunt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Ministerul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Educației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Cercetării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Republicii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Moldova, Romanian Institute for Adult Education din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Timişoara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Universitatea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din Oradea,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Universitatea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„Lucian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Blaga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” din Sibiu,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Universitatea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Pedagogică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de Stat „Ion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Creangă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Academia de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Muzică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Teatru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Arte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Plastice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14401A">
        <w:rPr>
          <w:rFonts w:ascii="Times New Roman" w:hAnsi="Times New Roman" w:cs="Times New Roman"/>
          <w:i/>
          <w:sz w:val="24"/>
          <w:szCs w:val="24"/>
        </w:rPr>
        <w:t>Chișinău</w:t>
      </w:r>
      <w:proofErr w:type="spellEnd"/>
      <w:r w:rsidRPr="0014401A">
        <w:rPr>
          <w:rFonts w:ascii="Times New Roman" w:hAnsi="Times New Roman" w:cs="Times New Roman"/>
          <w:i/>
          <w:sz w:val="24"/>
          <w:szCs w:val="24"/>
        </w:rPr>
        <w:t>.</w:t>
      </w:r>
    </w:p>
    <w:p w14:paraId="02377B80" w14:textId="3161A78A" w:rsidR="0014401A" w:rsidRDefault="00855553" w:rsidP="00855553">
      <w:pPr>
        <w:jc w:val="both"/>
        <w:rPr>
          <w:rFonts w:ascii="Times New Roman" w:hAnsi="Times New Roman" w:cs="Times New Roman"/>
          <w:sz w:val="24"/>
          <w:szCs w:val="24"/>
        </w:rPr>
      </w:pPr>
      <w:r w:rsidRPr="00855553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855553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855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553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55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A92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BB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A92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="00BB2A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A92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detaliile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, </w:t>
      </w:r>
      <w:r w:rsidRPr="00855553">
        <w:rPr>
          <w:rFonts w:ascii="Times New Roman" w:hAnsi="Times New Roman" w:cs="Times New Roman"/>
          <w:sz w:val="24"/>
          <w:szCs w:val="24"/>
        </w:rPr>
        <w:t xml:space="preserve">pot fi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accesate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55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55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553">
        <w:rPr>
          <w:rFonts w:ascii="Times New Roman" w:hAnsi="Times New Roman" w:cs="Times New Roman"/>
          <w:sz w:val="24"/>
          <w:szCs w:val="24"/>
        </w:rPr>
        <w:t>textul</w:t>
      </w:r>
      <w:proofErr w:type="spellEnd"/>
      <w:r w:rsidRPr="00855553">
        <w:rPr>
          <w:rFonts w:ascii="Times New Roman" w:hAnsi="Times New Roman" w:cs="Times New Roman"/>
          <w:sz w:val="24"/>
          <w:szCs w:val="24"/>
        </w:rPr>
        <w:t xml:space="preserve"> integral al </w:t>
      </w:r>
      <w:proofErr w:type="spellStart"/>
      <w:r w:rsidRPr="00855553">
        <w:rPr>
          <w:rFonts w:ascii="Times New Roman" w:hAnsi="Times New Roman" w:cs="Times New Roman"/>
          <w:sz w:val="24"/>
          <w:szCs w:val="24"/>
        </w:rPr>
        <w:t>apelului</w:t>
      </w:r>
      <w:proofErr w:type="spellEnd"/>
      <w:r w:rsidRPr="008555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553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 w:rsidRPr="0085555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 w:rsidRPr="00E2728F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="00E272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="00E2728F" w:rsidRPr="00E2728F">
          <w:rPr>
            <w:rStyle w:val="Hyperlink"/>
            <w:rFonts w:ascii="Times New Roman" w:hAnsi="Times New Roman" w:cs="Times New Roman"/>
            <w:sz w:val="24"/>
            <w:szCs w:val="24"/>
          </w:rPr>
          <w:t>aici</w:t>
        </w:r>
        <w:proofErr w:type="spellEnd"/>
      </w:hyperlink>
      <w:r w:rsidR="00E272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728F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E2728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7849A98" w14:textId="25899493" w:rsidR="00855553" w:rsidRDefault="00E2728F" w:rsidP="0085555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2728F">
        <w:rPr>
          <w:rFonts w:ascii="Times New Roman" w:hAnsi="Times New Roman" w:cs="Times New Roman"/>
          <w:b/>
          <w:sz w:val="24"/>
          <w:szCs w:val="24"/>
        </w:rPr>
        <w:t>adresa</w:t>
      </w:r>
      <w:proofErr w:type="spellEnd"/>
      <w:r w:rsidRPr="00E2728F">
        <w:rPr>
          <w:rFonts w:ascii="Times New Roman" w:hAnsi="Times New Roman" w:cs="Times New Roman"/>
          <w:b/>
          <w:sz w:val="24"/>
          <w:szCs w:val="24"/>
        </w:rPr>
        <w:t xml:space="preserve"> de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4564DA">
          <w:rPr>
            <w:rStyle w:val="Hyperlink"/>
            <w:rFonts w:ascii="Times New Roman" w:hAnsi="Times New Roman" w:cs="Times New Roman"/>
            <w:sz w:val="24"/>
            <w:szCs w:val="24"/>
          </w:rPr>
          <w:t>ciea@usm.md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B9B12" w14:textId="77777777" w:rsidR="00855553" w:rsidRPr="00855553" w:rsidRDefault="00855553" w:rsidP="002D23CA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929D29" w14:textId="23C3C374" w:rsidR="0045701E" w:rsidRPr="007D1DF3" w:rsidRDefault="0045701E" w:rsidP="002D23C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5701E" w:rsidRPr="007D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6BF3A" w14:textId="77777777" w:rsidR="002B3501" w:rsidRDefault="002B3501" w:rsidP="0045701E">
      <w:pPr>
        <w:spacing w:after="0" w:line="240" w:lineRule="auto"/>
      </w:pPr>
      <w:r>
        <w:separator/>
      </w:r>
    </w:p>
  </w:endnote>
  <w:endnote w:type="continuationSeparator" w:id="0">
    <w:p w14:paraId="11E6857C" w14:textId="77777777" w:rsidR="002B3501" w:rsidRDefault="002B3501" w:rsidP="0045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5A45B" w14:textId="77777777" w:rsidR="002B3501" w:rsidRDefault="002B3501" w:rsidP="0045701E">
      <w:pPr>
        <w:spacing w:after="0" w:line="240" w:lineRule="auto"/>
      </w:pPr>
      <w:r>
        <w:separator/>
      </w:r>
    </w:p>
  </w:footnote>
  <w:footnote w:type="continuationSeparator" w:id="0">
    <w:p w14:paraId="1C735866" w14:textId="77777777" w:rsidR="002B3501" w:rsidRDefault="002B3501" w:rsidP="0045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0E3B"/>
    <w:multiLevelType w:val="hybridMultilevel"/>
    <w:tmpl w:val="3FB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9E"/>
    <w:rsid w:val="00040DE4"/>
    <w:rsid w:val="000D1445"/>
    <w:rsid w:val="0014401A"/>
    <w:rsid w:val="001D379E"/>
    <w:rsid w:val="002B3501"/>
    <w:rsid w:val="002D23CA"/>
    <w:rsid w:val="003C300C"/>
    <w:rsid w:val="00415042"/>
    <w:rsid w:val="0045701E"/>
    <w:rsid w:val="00511FD6"/>
    <w:rsid w:val="0055722E"/>
    <w:rsid w:val="007A2754"/>
    <w:rsid w:val="007D1DF3"/>
    <w:rsid w:val="00855553"/>
    <w:rsid w:val="00870BE7"/>
    <w:rsid w:val="00960A8B"/>
    <w:rsid w:val="00A450E6"/>
    <w:rsid w:val="00AF0E76"/>
    <w:rsid w:val="00AF3EE3"/>
    <w:rsid w:val="00B6388E"/>
    <w:rsid w:val="00BB2A92"/>
    <w:rsid w:val="00BE4B06"/>
    <w:rsid w:val="00C55851"/>
    <w:rsid w:val="00C652AC"/>
    <w:rsid w:val="00CA0F8D"/>
    <w:rsid w:val="00CB2CB5"/>
    <w:rsid w:val="00E2728F"/>
    <w:rsid w:val="00F37553"/>
    <w:rsid w:val="00F41AE5"/>
    <w:rsid w:val="00F6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1F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701E"/>
  </w:style>
  <w:style w:type="paragraph" w:styleId="Subsol">
    <w:name w:val="footer"/>
    <w:basedOn w:val="Normal"/>
    <w:link w:val="Subsol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701E"/>
  </w:style>
  <w:style w:type="character" w:styleId="Hyperlink">
    <w:name w:val="Hyperlink"/>
    <w:basedOn w:val="Fontdeparagrafimplicit"/>
    <w:uiPriority w:val="99"/>
    <w:unhideWhenUsed/>
    <w:rsid w:val="002D23C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D23CA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50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5701E"/>
  </w:style>
  <w:style w:type="paragraph" w:styleId="Subsol">
    <w:name w:val="footer"/>
    <w:basedOn w:val="Normal"/>
    <w:link w:val="SubsolCaracter"/>
    <w:uiPriority w:val="99"/>
    <w:unhideWhenUsed/>
    <w:rsid w:val="0045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5701E"/>
  </w:style>
  <w:style w:type="character" w:styleId="Hyperlink">
    <w:name w:val="Hyperlink"/>
    <w:basedOn w:val="Fontdeparagrafimplicit"/>
    <w:uiPriority w:val="99"/>
    <w:unhideWhenUsed/>
    <w:rsid w:val="002D23C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D23CA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iea.usm.md" TargetMode="External"/><Relationship Id="rId13" Type="http://schemas.openxmlformats.org/officeDocument/2006/relationships/hyperlink" Target="https://unibuc.ro/wp-content/uploads/2023/05/Call_CIEA-202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nibuc.ro/wp-content/uploads/2023/05/Apel_CIEA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nibuc.ro/wp-content/uploads/2023/05/Apel_CIEA-202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ciea.usm.md%2Fresources%2FCIEA_2023_template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ea.usm.md/register.php" TargetMode="External"/><Relationship Id="rId14" Type="http://schemas.openxmlformats.org/officeDocument/2006/relationships/hyperlink" Target="mailto:ciea@usm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Vasilescu</dc:creator>
  <cp:lastModifiedBy>Aura Stan</cp:lastModifiedBy>
  <cp:revision>4</cp:revision>
  <dcterms:created xsi:type="dcterms:W3CDTF">2023-04-27T12:34:00Z</dcterms:created>
  <dcterms:modified xsi:type="dcterms:W3CDTF">2023-05-10T08:56:00Z</dcterms:modified>
</cp:coreProperties>
</file>