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76F6A" w14:textId="6325B167" w:rsidR="00C83989" w:rsidRDefault="001A6448" w:rsidP="00B765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Call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 </w:t>
      </w:r>
      <w:proofErr w:type="spellStart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Contributions</w:t>
      </w:r>
      <w:proofErr w:type="spellEnd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Conference</w:t>
      </w:r>
      <w:proofErr w:type="spellEnd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“Access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Higher</w:t>
      </w:r>
      <w:proofErr w:type="spellEnd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Education</w:t>
      </w:r>
      <w:proofErr w:type="spellEnd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21</w:t>
      </w:r>
      <w:r w:rsidR="002F1B24" w:rsidRPr="000600B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st</w:t>
      </w:r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Century</w:t>
      </w:r>
      <w:proofErr w:type="spellEnd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Policies</w:t>
      </w:r>
      <w:proofErr w:type="spellEnd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utcome</w:t>
      </w:r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="002F1B24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rganized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by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University of </w:t>
      </w:r>
      <w:proofErr w:type="spellStart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Bucharest</w:t>
      </w:r>
      <w:proofErr w:type="spellEnd"/>
    </w:p>
    <w:p w14:paraId="02A156E0" w14:textId="77777777" w:rsidR="00B765CE" w:rsidRPr="00C83989" w:rsidRDefault="00B765CE" w:rsidP="00B765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DE01FF" w14:textId="322ED0EA" w:rsidR="00B62C84" w:rsidRDefault="00C83989" w:rsidP="00B765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 xml:space="preserve">he </w:t>
      </w:r>
      <w:proofErr w:type="spellStart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>members</w:t>
      </w:r>
      <w:proofErr w:type="spellEnd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 xml:space="preserve"> academic </w:t>
      </w:r>
      <w:proofErr w:type="spellStart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>community</w:t>
      </w:r>
      <w:proofErr w:type="spellEnd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 xml:space="preserve"> University of </w:t>
      </w:r>
      <w:proofErr w:type="spellStart"/>
      <w:r w:rsidR="004C46C5" w:rsidRPr="004C46C5">
        <w:rPr>
          <w:rFonts w:ascii="Times New Roman" w:hAnsi="Times New Roman" w:cs="Times New Roman"/>
          <w:sz w:val="24"/>
          <w:szCs w:val="24"/>
          <w:lang w:val="ro-RO"/>
        </w:rPr>
        <w:t>Buc</w:t>
      </w:r>
      <w:r>
        <w:rPr>
          <w:rFonts w:ascii="Times New Roman" w:hAnsi="Times New Roman" w:cs="Times New Roman"/>
          <w:sz w:val="24"/>
          <w:szCs w:val="24"/>
          <w:lang w:val="ro-RO"/>
        </w:rPr>
        <w:t>harest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invited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part </w:t>
      </w:r>
      <w:r w:rsidR="00B765CE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4C46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C46C5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4C46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conference</w:t>
      </w:r>
      <w:proofErr w:type="spellEnd"/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“Access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higher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education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21</w:t>
      </w:r>
      <w:r w:rsidR="004C46C5" w:rsidRPr="000D5993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st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century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policies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outcome</w:t>
      </w:r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organized</w:t>
      </w:r>
      <w:proofErr w:type="spellEnd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C46C5" w:rsidRPr="004C46C5">
        <w:rPr>
          <w:rFonts w:ascii="Times New Roman" w:hAnsi="Times New Roman" w:cs="Times New Roman"/>
          <w:b/>
          <w:sz w:val="24"/>
          <w:szCs w:val="24"/>
          <w:lang w:val="ro-RO"/>
        </w:rPr>
        <w:t>by</w:t>
      </w:r>
      <w:proofErr w:type="spellEnd"/>
      <w:r w:rsidRPr="00C839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4C46C5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Pr="004C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University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Bucharest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through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instrText xml:space="preserve"> HYPERLINK "https://isds.unibuc.ro/interdisciplinary-research-training-groups/" </w:instrTex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fldChar w:fldCharType="separate"/>
      </w:r>
      <w:r w:rsidR="004C46C5" w:rsidRPr="00C83989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C83989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C83989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C83989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t>Interdisciplinary</w:t>
      </w:r>
      <w:proofErr w:type="spellEnd"/>
      <w:r w:rsidRPr="00C83989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C83989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t>School</w:t>
      </w:r>
      <w:proofErr w:type="spellEnd"/>
      <w:r w:rsidRPr="00C83989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of Doctoral Studies (ISDS)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4C46C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The event </w:t>
      </w:r>
      <w:proofErr w:type="spellStart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>coordinated</w:t>
      </w:r>
      <w:proofErr w:type="spellEnd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="00A450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7553" w:rsidRPr="00F37553">
        <w:rPr>
          <w:rFonts w:ascii="Times New Roman" w:hAnsi="Times New Roman" w:cs="Times New Roman"/>
          <w:sz w:val="24"/>
          <w:szCs w:val="24"/>
          <w:lang w:val="ro-RO"/>
        </w:rPr>
        <w:t xml:space="preserve">Bogdan Murgescu, </w:t>
      </w:r>
      <w:proofErr w:type="spellStart"/>
      <w:r w:rsidR="00B62C84">
        <w:rPr>
          <w:rFonts w:ascii="Times New Roman" w:hAnsi="Times New Roman" w:cs="Times New Roman"/>
          <w:sz w:val="24"/>
          <w:szCs w:val="24"/>
          <w:lang w:val="ro-RO"/>
        </w:rPr>
        <w:t>Vice-Rector</w:t>
      </w:r>
      <w:proofErr w:type="spellEnd"/>
      <w:r w:rsid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University of </w:t>
      </w:r>
      <w:proofErr w:type="spellStart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="00F37553" w:rsidRPr="00F3755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F375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>Romiță</w:t>
      </w:r>
      <w:proofErr w:type="spellEnd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E1753">
        <w:rPr>
          <w:rFonts w:ascii="Times New Roman" w:hAnsi="Times New Roman" w:cs="Times New Roman"/>
          <w:sz w:val="24"/>
          <w:szCs w:val="24"/>
          <w:lang w:val="ro-RO"/>
        </w:rPr>
        <w:t>Iucu</w:t>
      </w:r>
      <w:proofErr w:type="spellEnd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>Pres</w:t>
      </w:r>
      <w:r w:rsidR="000E1753">
        <w:rPr>
          <w:rFonts w:ascii="Times New Roman" w:hAnsi="Times New Roman" w:cs="Times New Roman"/>
          <w:sz w:val="24"/>
          <w:szCs w:val="24"/>
          <w:lang w:val="ro-RO"/>
        </w:rPr>
        <w:t>i</w:t>
      </w:r>
      <w:bookmarkStart w:id="0" w:name="_GoBack"/>
      <w:bookmarkEnd w:id="0"/>
      <w:r w:rsidR="000E1753">
        <w:rPr>
          <w:rFonts w:ascii="Times New Roman" w:hAnsi="Times New Roman" w:cs="Times New Roman"/>
          <w:sz w:val="24"/>
          <w:szCs w:val="24"/>
          <w:lang w:val="ro-RO"/>
        </w:rPr>
        <w:t>dent</w:t>
      </w:r>
      <w:proofErr w:type="spellEnd"/>
      <w:r w:rsidR="000E175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0E175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0E1753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="000E1753">
        <w:rPr>
          <w:rFonts w:ascii="Times New Roman" w:hAnsi="Times New Roman" w:cs="Times New Roman"/>
          <w:sz w:val="24"/>
          <w:szCs w:val="24"/>
          <w:lang w:val="ro-RO"/>
        </w:rPr>
        <w:t>Trustees</w:t>
      </w:r>
      <w:proofErr w:type="spellEnd"/>
      <w:r w:rsidR="000E175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0E175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0E17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University of </w:t>
      </w:r>
      <w:proofErr w:type="spellStart"/>
      <w:r w:rsidR="00B62C84" w:rsidRPr="00B62C84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="00B62C8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8B75A5" w14:textId="0B04B810" w:rsidR="00C83989" w:rsidRDefault="00C83989" w:rsidP="00B765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C83989">
        <w:rPr>
          <w:rFonts w:ascii="Times New Roman" w:hAnsi="Times New Roman" w:cs="Times New Roman"/>
          <w:sz w:val="24"/>
          <w:szCs w:val="24"/>
          <w:lang w:val="ro-RO"/>
        </w:rPr>
        <w:t>deadline</w:t>
      </w:r>
      <w:proofErr w:type="spellEnd"/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r w:rsidR="00B62C84">
        <w:rPr>
          <w:rFonts w:ascii="Times New Roman" w:hAnsi="Times New Roman" w:cs="Times New Roman"/>
          <w:sz w:val="24"/>
          <w:szCs w:val="24"/>
          <w:lang w:val="ro-RO"/>
        </w:rPr>
        <w:t xml:space="preserve">abstract </w:t>
      </w:r>
      <w:proofErr w:type="spellStart"/>
      <w:r w:rsidR="00B62C84">
        <w:rPr>
          <w:rFonts w:ascii="Times New Roman" w:hAnsi="Times New Roman" w:cs="Times New Roman"/>
          <w:sz w:val="24"/>
          <w:szCs w:val="24"/>
          <w:lang w:val="ro-RO"/>
        </w:rPr>
        <w:t>submission</w:t>
      </w:r>
      <w:proofErr w:type="spellEnd"/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83989"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765CE">
        <w:rPr>
          <w:rFonts w:ascii="Times New Roman" w:hAnsi="Times New Roman" w:cs="Times New Roman"/>
          <w:b/>
          <w:sz w:val="24"/>
          <w:szCs w:val="24"/>
          <w:lang w:val="ro-RO"/>
        </w:rPr>
        <w:t>Tuesday</w:t>
      </w:r>
      <w:proofErr w:type="spellEnd"/>
      <w:r w:rsidRPr="00B765CE">
        <w:rPr>
          <w:rFonts w:ascii="Times New Roman" w:hAnsi="Times New Roman" w:cs="Times New Roman"/>
          <w:b/>
          <w:sz w:val="24"/>
          <w:szCs w:val="24"/>
          <w:lang w:val="ro-RO"/>
        </w:rPr>
        <w:t>, 20 June 2023</w:t>
      </w:r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sz w:val="24"/>
          <w:szCs w:val="24"/>
          <w:lang w:val="ro-RO"/>
        </w:rPr>
        <w:t>take</w:t>
      </w:r>
      <w:proofErr w:type="spellEnd"/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lace </w:t>
      </w:r>
      <w:proofErr w:type="spellStart"/>
      <w:r w:rsidRPr="00C83989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765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19 </w:t>
      </w:r>
      <w:proofErr w:type="spellStart"/>
      <w:r w:rsidRPr="00B765CE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Pr="00B765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 </w:t>
      </w:r>
      <w:proofErr w:type="spellStart"/>
      <w:r w:rsidRPr="00B765CE">
        <w:rPr>
          <w:rFonts w:ascii="Times New Roman" w:hAnsi="Times New Roman" w:cs="Times New Roman"/>
          <w:b/>
          <w:sz w:val="24"/>
          <w:szCs w:val="24"/>
          <w:lang w:val="ro-RO"/>
        </w:rPr>
        <w:t>October</w:t>
      </w:r>
      <w:proofErr w:type="spellEnd"/>
      <w:r w:rsidRPr="00B765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2023</w:t>
      </w:r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 at </w:t>
      </w:r>
      <w:proofErr w:type="spellStart"/>
      <w:r w:rsidRPr="00C8398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83989">
        <w:rPr>
          <w:rFonts w:ascii="Times New Roman" w:hAnsi="Times New Roman" w:cs="Times New Roman"/>
          <w:sz w:val="24"/>
          <w:szCs w:val="24"/>
          <w:lang w:val="ro-RO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C8398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8E79A5" w14:textId="0FF5D0BF" w:rsidR="00B62C84" w:rsidRDefault="00B62C84" w:rsidP="00B765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Abstracts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submit</w:t>
      </w:r>
      <w:r>
        <w:rPr>
          <w:rFonts w:ascii="Times New Roman" w:hAnsi="Times New Roman" w:cs="Times New Roman"/>
          <w:sz w:val="24"/>
          <w:szCs w:val="24"/>
          <w:lang w:val="ro-RO"/>
        </w:rPr>
        <w:t>ted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via</w:t>
      </w:r>
      <w:r w:rsidRPr="00B62C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8" w:history="1">
        <w:proofErr w:type="spellStart"/>
        <w:r w:rsidRPr="00B62C8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this</w:t>
        </w:r>
        <w:proofErr w:type="spellEnd"/>
        <w:r w:rsidRPr="00B62C8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online </w:t>
        </w:r>
        <w:proofErr w:type="spellStart"/>
        <w:r w:rsidRPr="00B62C8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submission</w:t>
        </w:r>
        <w:proofErr w:type="spellEnd"/>
        <w:r w:rsidRPr="00B62C8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Pr="00B62C8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form</w:t>
        </w:r>
        <w:proofErr w:type="spellEnd"/>
        <w:r w:rsidRPr="00B62C8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.</w:t>
        </w:r>
      </w:hyperlink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91485CB" w14:textId="1A2F3A87" w:rsidR="00B62C84" w:rsidRDefault="00B62C84" w:rsidP="00B765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organizers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welcome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both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specific case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studies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broad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analytical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F1B24">
        <w:rPr>
          <w:rFonts w:ascii="Times New Roman" w:hAnsi="Times New Roman" w:cs="Times New Roman"/>
          <w:sz w:val="24"/>
          <w:szCs w:val="24"/>
          <w:lang w:val="ro-RO"/>
        </w:rPr>
        <w:t>theoretical</w:t>
      </w:r>
      <w:proofErr w:type="spellEnd"/>
      <w:r w:rsidR="002F1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approaches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which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may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also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include comparative or global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analyses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Contributions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focus on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one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or more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following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topics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but are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not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restricted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list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B2D88E4" w14:textId="68EE0E9A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Public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policies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regulating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access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21st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century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answers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national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, regional,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global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phenomena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CE972F6" w14:textId="7CE2DDCF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Constraints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opportunities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providing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labor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market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tailored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skills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competencies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through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HEIs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2EC22EF" w14:textId="26644736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Disadvantaged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or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marginalized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social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groups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limitations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towards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accessing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graduating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804DCF4" w14:textId="700CA394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Affirmative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actions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forms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controversies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outcomes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D9D43FA" w14:textId="2FEC511D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emergence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micro-programs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micro-credentials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accessibility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545954E" w14:textId="17F09231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Intergenerational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implications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enlarging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access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97D8FC0" w14:textId="03250E50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Area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its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implications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regarding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access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1009E5A" w14:textId="3FA2C27E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Quantity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vs. quality in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assessing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outcomes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access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FC7C839" w14:textId="620C34CA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Transnational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cooperation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new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ways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access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575BA97" w14:textId="1CAB8095" w:rsidR="00B62C84" w:rsidRPr="00B62C84" w:rsidRDefault="00B62C84" w:rsidP="00B765C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Access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democratic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infrastructure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contemporary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societies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62C8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D929D29" w14:textId="2EDE8864" w:rsidR="0045701E" w:rsidRPr="007D1DF3" w:rsidRDefault="00B62C84" w:rsidP="00B765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lastRenderedPageBreak/>
        <w:t>Further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details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about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travel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accommodation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fees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schedule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found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at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62C84"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 w:rsidRPr="00B62C84">
        <w:rPr>
          <w:rFonts w:ascii="Times New Roman" w:hAnsi="Times New Roman" w:cs="Times New Roman"/>
          <w:sz w:val="24"/>
          <w:szCs w:val="24"/>
          <w:lang w:val="ro-RO"/>
        </w:rPr>
        <w:t xml:space="preserve"> website, </w:t>
      </w:r>
      <w:hyperlink r:id="rId9" w:history="1">
        <w:proofErr w:type="spellStart"/>
        <w:r w:rsidRPr="00B62C8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  <w:proofErr w:type="spellEnd"/>
      </w:hyperlink>
      <w:r w:rsidRPr="00B62C8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45701E" w:rsidRPr="007D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58791" w14:textId="77777777" w:rsidR="00400F3A" w:rsidRDefault="00400F3A" w:rsidP="0045701E">
      <w:pPr>
        <w:spacing w:after="0" w:line="240" w:lineRule="auto"/>
      </w:pPr>
      <w:r>
        <w:separator/>
      </w:r>
    </w:p>
  </w:endnote>
  <w:endnote w:type="continuationSeparator" w:id="0">
    <w:p w14:paraId="3F0F342A" w14:textId="77777777" w:rsidR="00400F3A" w:rsidRDefault="00400F3A" w:rsidP="0045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5A578" w14:textId="77777777" w:rsidR="00400F3A" w:rsidRDefault="00400F3A" w:rsidP="0045701E">
      <w:pPr>
        <w:spacing w:after="0" w:line="240" w:lineRule="auto"/>
      </w:pPr>
      <w:r>
        <w:separator/>
      </w:r>
    </w:p>
  </w:footnote>
  <w:footnote w:type="continuationSeparator" w:id="0">
    <w:p w14:paraId="0E2BBE31" w14:textId="77777777" w:rsidR="00400F3A" w:rsidRDefault="00400F3A" w:rsidP="0045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0E3B"/>
    <w:multiLevelType w:val="hybridMultilevel"/>
    <w:tmpl w:val="3FB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A56E2"/>
    <w:multiLevelType w:val="hybridMultilevel"/>
    <w:tmpl w:val="E84E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9E"/>
    <w:rsid w:val="000600BE"/>
    <w:rsid w:val="000D5993"/>
    <w:rsid w:val="000E1753"/>
    <w:rsid w:val="001A6448"/>
    <w:rsid w:val="001D379E"/>
    <w:rsid w:val="001E1BA2"/>
    <w:rsid w:val="002D23CA"/>
    <w:rsid w:val="002F1B24"/>
    <w:rsid w:val="003E6E51"/>
    <w:rsid w:val="00400F3A"/>
    <w:rsid w:val="00415042"/>
    <w:rsid w:val="0045701E"/>
    <w:rsid w:val="004C46C5"/>
    <w:rsid w:val="00511FD6"/>
    <w:rsid w:val="0055722E"/>
    <w:rsid w:val="007D1DF3"/>
    <w:rsid w:val="00870BE7"/>
    <w:rsid w:val="00960A8B"/>
    <w:rsid w:val="00A450E6"/>
    <w:rsid w:val="00AA7F29"/>
    <w:rsid w:val="00AF0E76"/>
    <w:rsid w:val="00AF3EE3"/>
    <w:rsid w:val="00B62C84"/>
    <w:rsid w:val="00B765CE"/>
    <w:rsid w:val="00C83989"/>
    <w:rsid w:val="00D95088"/>
    <w:rsid w:val="00F37553"/>
    <w:rsid w:val="00F41AE5"/>
    <w:rsid w:val="00F6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F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701E"/>
  </w:style>
  <w:style w:type="paragraph" w:styleId="Subsol">
    <w:name w:val="footer"/>
    <w:basedOn w:val="Normal"/>
    <w:link w:val="Subsol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701E"/>
  </w:style>
  <w:style w:type="character" w:styleId="Hyperlink">
    <w:name w:val="Hyperlink"/>
    <w:basedOn w:val="Fontdeparagrafimplicit"/>
    <w:uiPriority w:val="99"/>
    <w:unhideWhenUsed/>
    <w:rsid w:val="002D23C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D23CA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50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701E"/>
  </w:style>
  <w:style w:type="paragraph" w:styleId="Subsol">
    <w:name w:val="footer"/>
    <w:basedOn w:val="Normal"/>
    <w:link w:val="Subsol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701E"/>
  </w:style>
  <w:style w:type="character" w:styleId="Hyperlink">
    <w:name w:val="Hyperlink"/>
    <w:basedOn w:val="Fontdeparagrafimplicit"/>
    <w:uiPriority w:val="99"/>
    <w:unhideWhenUsed/>
    <w:rsid w:val="002D23C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D23CA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?redirecturl=https%3a%2f%2fforms.office.com%2fPages%2fDesignPageV2.aspx%3fsubpage%3ddesign%26FormId%3dL6ehCM3-rk2M7EcaL7fC8fc6XL5oXc5JqIR7c3ee9DtUMlpLRDdXR01aREo0VjZMNkdXR1RDNlMxTi4u%26Token%3d8528a7423cd74072a8b456cc48aa8ea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he-ro.unibuc.ro/?p=17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Teodora Vasilescu</cp:lastModifiedBy>
  <cp:revision>17</cp:revision>
  <dcterms:created xsi:type="dcterms:W3CDTF">2023-04-27T11:03:00Z</dcterms:created>
  <dcterms:modified xsi:type="dcterms:W3CDTF">2023-05-04T05:44:00Z</dcterms:modified>
</cp:coreProperties>
</file>