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Universitatea din București este parteneră într-un proiect internațional de combatere a stereotipurilor de gen, prin intermediul filmelor seriale urmărite de adolescenți</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Universitatea din București, prin Institutului de Cercetare al Universității </w:t>
      </w:r>
      <w:r w:rsidDel="00000000" w:rsidR="00000000" w:rsidRPr="00000000">
        <w:rPr>
          <w:rFonts w:ascii="Times New Roman" w:cs="Times New Roman" w:eastAsia="Times New Roman" w:hAnsi="Times New Roman"/>
          <w:b w:val="1"/>
          <w:sz w:val="24"/>
          <w:szCs w:val="24"/>
          <w:rtl w:val="0"/>
        </w:rPr>
        <w:t xml:space="preserve">(</w:t>
      </w:r>
      <w:hyperlink r:id="rId6">
        <w:r w:rsidDel="00000000" w:rsidR="00000000" w:rsidRPr="00000000">
          <w:rPr>
            <w:rFonts w:ascii="Times New Roman" w:cs="Times New Roman" w:eastAsia="Times New Roman" w:hAnsi="Times New Roman"/>
            <w:b w:val="1"/>
            <w:color w:val="1155cc"/>
            <w:sz w:val="24"/>
            <w:szCs w:val="24"/>
            <w:u w:val="single"/>
            <w:rtl w:val="0"/>
          </w:rPr>
          <w:t xml:space="preserve">ICUB</w:t>
        </w:r>
      </w:hyperlink>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este parteneră în proiectul internațional interdisciplinar de combatere a stereotipurilor de gen, prin intermediul filmelor seriale urmărite de adolescenți, </w:t>
      </w:r>
      <w:r w:rsidDel="00000000" w:rsidR="00000000" w:rsidRPr="00000000">
        <w:rPr>
          <w:rFonts w:ascii="Times New Roman" w:cs="Times New Roman" w:eastAsia="Times New Roman" w:hAnsi="Times New Roman"/>
          <w:b w:val="1"/>
          <w:i w:val="1"/>
          <w:sz w:val="24"/>
          <w:szCs w:val="24"/>
          <w:rtl w:val="0"/>
        </w:rPr>
        <w:t xml:space="preserve">Egalitatea de gen prin investigații media și noi perspective de formare (</w:t>
      </w:r>
      <w:hyperlink r:id="rId7">
        <w:r w:rsidDel="00000000" w:rsidR="00000000" w:rsidRPr="00000000">
          <w:rPr>
            <w:rFonts w:ascii="Times New Roman" w:cs="Times New Roman" w:eastAsia="Times New Roman" w:hAnsi="Times New Roman"/>
            <w:b w:val="1"/>
            <w:i w:val="1"/>
            <w:color w:val="1155cc"/>
            <w:sz w:val="24"/>
            <w:szCs w:val="24"/>
            <w:u w:val="single"/>
            <w:rtl w:val="0"/>
          </w:rPr>
          <w:t xml:space="preserve">GEMINI</w:t>
        </w:r>
      </w:hyperlink>
      <w:r w:rsidDel="00000000" w:rsidR="00000000" w:rsidRPr="00000000">
        <w:rPr>
          <w:rFonts w:ascii="Times New Roman" w:cs="Times New Roman" w:eastAsia="Times New Roman" w:hAnsi="Times New Roman"/>
          <w:b w:val="1"/>
          <w:i w:val="1"/>
          <w:sz w:val="24"/>
          <w:szCs w:val="24"/>
          <w:rtl w:val="0"/>
        </w:rPr>
        <w:t xml:space="preserve">, Gender Equality through Media Investigation and New Training Insights)</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desfășurat în perioada 2023-2025.</w:t>
      </w:r>
    </w:p>
    <w:p w:rsidR="00000000" w:rsidDel="00000000" w:rsidP="00000000" w:rsidRDefault="00000000" w:rsidRPr="00000000" w14:paraId="00000004">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În România, echipa proiectului este condusă de </w:t>
      </w:r>
      <w:r w:rsidDel="00000000" w:rsidR="00000000" w:rsidRPr="00000000">
        <w:rPr>
          <w:rFonts w:ascii="Times New Roman" w:cs="Times New Roman" w:eastAsia="Times New Roman" w:hAnsi="Times New Roman"/>
          <w:b w:val="1"/>
          <w:sz w:val="24"/>
          <w:szCs w:val="24"/>
          <w:rtl w:val="0"/>
        </w:rPr>
        <w:t xml:space="preserve">prof. univ. dr. Raluca Radu</w:t>
      </w:r>
      <w:r w:rsidDel="00000000" w:rsidR="00000000" w:rsidRPr="00000000">
        <w:rPr>
          <w:rFonts w:ascii="Times New Roman" w:cs="Times New Roman" w:eastAsia="Times New Roman" w:hAnsi="Times New Roman"/>
          <w:sz w:val="24"/>
          <w:szCs w:val="24"/>
          <w:rtl w:val="0"/>
        </w:rPr>
        <w:t xml:space="preserve"> cadru didactic la Facultatea de Jurnalism și Științele Comunicării, și are ca membri pe </w:t>
      </w:r>
      <w:r w:rsidDel="00000000" w:rsidR="00000000" w:rsidRPr="00000000">
        <w:rPr>
          <w:rFonts w:ascii="Times New Roman" w:cs="Times New Roman" w:eastAsia="Times New Roman" w:hAnsi="Times New Roman"/>
          <w:b w:val="1"/>
          <w:sz w:val="24"/>
          <w:szCs w:val="24"/>
          <w:rtl w:val="0"/>
        </w:rPr>
        <w:t xml:space="preserve">prof. univ. dr. emerit Mihai Coman</w:t>
      </w:r>
      <w:r w:rsidDel="00000000" w:rsidR="00000000" w:rsidRPr="00000000">
        <w:rPr>
          <w:rFonts w:ascii="Times New Roman" w:cs="Times New Roman" w:eastAsia="Times New Roman" w:hAnsi="Times New Roman"/>
          <w:sz w:val="24"/>
          <w:szCs w:val="24"/>
          <w:rtl w:val="0"/>
        </w:rPr>
        <w:t xml:space="preserve">, cadru didactic la Facultatea de Jurnalism și Științele Comunicării, </w:t>
      </w:r>
      <w:r w:rsidDel="00000000" w:rsidR="00000000" w:rsidRPr="00000000">
        <w:rPr>
          <w:rFonts w:ascii="Times New Roman" w:cs="Times New Roman" w:eastAsia="Times New Roman" w:hAnsi="Times New Roman"/>
          <w:b w:val="1"/>
          <w:sz w:val="24"/>
          <w:szCs w:val="24"/>
          <w:rtl w:val="0"/>
        </w:rPr>
        <w:t xml:space="preserve">drd. Anamaria Sasu</w:t>
      </w:r>
      <w:r w:rsidDel="00000000" w:rsidR="00000000" w:rsidRPr="00000000">
        <w:rPr>
          <w:rFonts w:ascii="Times New Roman" w:cs="Times New Roman" w:eastAsia="Times New Roman" w:hAnsi="Times New Roman"/>
          <w:sz w:val="24"/>
          <w:szCs w:val="24"/>
          <w:rtl w:val="0"/>
        </w:rPr>
        <w:t xml:space="preserve"> și </w:t>
      </w:r>
      <w:r w:rsidDel="00000000" w:rsidR="00000000" w:rsidRPr="00000000">
        <w:rPr>
          <w:rFonts w:ascii="Times New Roman" w:cs="Times New Roman" w:eastAsia="Times New Roman" w:hAnsi="Times New Roman"/>
          <w:b w:val="1"/>
          <w:sz w:val="24"/>
          <w:szCs w:val="24"/>
          <w:rtl w:val="0"/>
        </w:rPr>
        <w:t xml:space="preserve">drd. Nicoleta Talpeș</w:t>
      </w:r>
      <w:r w:rsidDel="00000000" w:rsidR="00000000" w:rsidRPr="00000000">
        <w:rPr>
          <w:rFonts w:ascii="Times New Roman" w:cs="Times New Roman" w:eastAsia="Times New Roman" w:hAnsi="Times New Roman"/>
          <w:sz w:val="24"/>
          <w:szCs w:val="24"/>
          <w:rtl w:val="0"/>
        </w:rPr>
        <w:t xml:space="preserve">, din cadrul Școalii Doctorale în Științele Comunicării a UB.</w:t>
      </w:r>
    </w:p>
    <w:p w:rsidR="00000000" w:rsidDel="00000000" w:rsidP="00000000" w:rsidRDefault="00000000" w:rsidRPr="00000000" w14:paraId="00000005">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În Strategia UE pentru egalitatea de gen 2020-2025, se acordă o atenție deosebită abordării stereotipurilor bazate pe gen care, de obicei rezultate din părtiniri inconștiente, contribuie la crearea inegalităților de gen, în special în rândul tinerilor. În cadrul acestui proiect va fi investigat impactul serialelor TV asupra percepției tinerilor privind </w:t>
      </w:r>
      <w:r w:rsidDel="00000000" w:rsidR="00000000" w:rsidRPr="00000000">
        <w:rPr>
          <w:rFonts w:ascii="Times New Roman" w:cs="Times New Roman" w:eastAsia="Times New Roman" w:hAnsi="Times New Roman"/>
          <w:b w:val="1"/>
          <w:sz w:val="24"/>
          <w:szCs w:val="24"/>
          <w:rtl w:val="0"/>
        </w:rPr>
        <w:t xml:space="preserve">egalitatea de gen</w:t>
      </w:r>
      <w:r w:rsidDel="00000000" w:rsidR="00000000" w:rsidRPr="00000000">
        <w:rPr>
          <w:rFonts w:ascii="Times New Roman" w:cs="Times New Roman" w:eastAsia="Times New Roman" w:hAnsi="Times New Roman"/>
          <w:sz w:val="24"/>
          <w:szCs w:val="24"/>
          <w:rtl w:val="0"/>
        </w:rPr>
        <w:t xml:space="preserve">, cu scopul de a dezvolta materiale didactice care să poată fi folosite pentru un dialog despre gen și egalitatea de gen în </w:t>
      </w:r>
      <w:r w:rsidDel="00000000" w:rsidR="00000000" w:rsidRPr="00000000">
        <w:rPr>
          <w:rFonts w:ascii="Times New Roman" w:cs="Times New Roman" w:eastAsia="Times New Roman" w:hAnsi="Times New Roman"/>
          <w:sz w:val="24"/>
          <w:szCs w:val="24"/>
          <w:highlight w:val="white"/>
          <w:rtl w:val="0"/>
        </w:rPr>
        <w:t xml:space="preserve">învățământul </w:t>
      </w:r>
      <w:r w:rsidDel="00000000" w:rsidR="00000000" w:rsidRPr="00000000">
        <w:rPr>
          <w:rFonts w:ascii="Times New Roman" w:cs="Times New Roman" w:eastAsia="Times New Roman" w:hAnsi="Times New Roman"/>
          <w:b w:val="1"/>
          <w:sz w:val="24"/>
          <w:szCs w:val="24"/>
          <w:highlight w:val="white"/>
          <w:rtl w:val="0"/>
        </w:rPr>
        <w:t xml:space="preserve">liceal</w:t>
      </w:r>
      <w:r w:rsidDel="00000000" w:rsidR="00000000" w:rsidRPr="00000000">
        <w:rPr>
          <w:rFonts w:ascii="Times New Roman" w:cs="Times New Roman" w:eastAsia="Times New Roman" w:hAnsi="Times New Roman"/>
          <w:sz w:val="24"/>
          <w:szCs w:val="24"/>
          <w:rtl w:val="0"/>
        </w:rPr>
        <w:t xml:space="preserve">, precum și pentru implicarea acestora în materie prin scenarii și producție video.</w:t>
      </w:r>
    </w:p>
    <w:p w:rsidR="00000000" w:rsidDel="00000000" w:rsidP="00000000" w:rsidRDefault="00000000" w:rsidRPr="00000000" w14:paraId="00000006">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Cei zece parteneri ai consorțiului </w:t>
      </w:r>
      <w:r w:rsidDel="00000000" w:rsidR="00000000" w:rsidRPr="00000000">
        <w:rPr>
          <w:rFonts w:ascii="Times New Roman" w:cs="Times New Roman" w:eastAsia="Times New Roman" w:hAnsi="Times New Roman"/>
          <w:b w:val="1"/>
          <w:sz w:val="24"/>
          <w:szCs w:val="24"/>
          <w:rtl w:val="0"/>
        </w:rPr>
        <w:t xml:space="preserve">GEMINI </w:t>
      </w:r>
      <w:r w:rsidDel="00000000" w:rsidR="00000000" w:rsidRPr="00000000">
        <w:rPr>
          <w:rFonts w:ascii="Times New Roman" w:cs="Times New Roman" w:eastAsia="Times New Roman" w:hAnsi="Times New Roman"/>
          <w:sz w:val="24"/>
          <w:szCs w:val="24"/>
          <w:rtl w:val="0"/>
        </w:rPr>
        <w:t xml:space="preserve">sunt din </w:t>
      </w:r>
      <w:r w:rsidDel="00000000" w:rsidR="00000000" w:rsidRPr="00000000">
        <w:rPr>
          <w:rFonts w:ascii="Times New Roman" w:cs="Times New Roman" w:eastAsia="Times New Roman" w:hAnsi="Times New Roman"/>
          <w:b w:val="1"/>
          <w:sz w:val="24"/>
          <w:szCs w:val="24"/>
          <w:rtl w:val="0"/>
        </w:rPr>
        <w:t xml:space="preserve">Italia </w:t>
      </w:r>
      <w:r w:rsidDel="00000000" w:rsidR="00000000" w:rsidRPr="00000000">
        <w:rPr>
          <w:rFonts w:ascii="Times New Roman" w:cs="Times New Roman" w:eastAsia="Times New Roman" w:hAnsi="Times New Roman"/>
          <w:sz w:val="24"/>
          <w:szCs w:val="24"/>
          <w:rtl w:val="0"/>
        </w:rPr>
        <w:t xml:space="preserve">(lider de proiect), </w:t>
      </w:r>
      <w:r w:rsidDel="00000000" w:rsidR="00000000" w:rsidRPr="00000000">
        <w:rPr>
          <w:rFonts w:ascii="Times New Roman" w:cs="Times New Roman" w:eastAsia="Times New Roman" w:hAnsi="Times New Roman"/>
          <w:b w:val="1"/>
          <w:sz w:val="24"/>
          <w:szCs w:val="24"/>
          <w:rtl w:val="0"/>
        </w:rPr>
        <w:t xml:space="preserve">România, Danemarca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Irlanda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Portugalia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Bulgaria </w:t>
      </w:r>
      <w:r w:rsidDel="00000000" w:rsidR="00000000" w:rsidRPr="00000000">
        <w:rPr>
          <w:rFonts w:ascii="Times New Roman" w:cs="Times New Roman" w:eastAsia="Times New Roman" w:hAnsi="Times New Roman"/>
          <w:sz w:val="24"/>
          <w:szCs w:val="24"/>
          <w:rtl w:val="0"/>
        </w:rPr>
        <w:t xml:space="preserve">și </w:t>
      </w:r>
      <w:r w:rsidDel="00000000" w:rsidR="00000000" w:rsidRPr="00000000">
        <w:rPr>
          <w:rFonts w:ascii="Times New Roman" w:cs="Times New Roman" w:eastAsia="Times New Roman" w:hAnsi="Times New Roman"/>
          <w:b w:val="1"/>
          <w:sz w:val="24"/>
          <w:szCs w:val="24"/>
          <w:rtl w:val="0"/>
        </w:rPr>
        <w:t xml:space="preserve">Malta</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7">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Proiectul GEMINI a primit o finanțare de circa 800.000 euro din programul CERV (</w:t>
      </w:r>
      <w:r w:rsidDel="00000000" w:rsidR="00000000" w:rsidRPr="00000000">
        <w:rPr>
          <w:rFonts w:ascii="Times New Roman" w:cs="Times New Roman" w:eastAsia="Times New Roman" w:hAnsi="Times New Roman"/>
          <w:i w:val="1"/>
          <w:sz w:val="24"/>
          <w:szCs w:val="24"/>
          <w:rtl w:val="0"/>
        </w:rPr>
        <w:t xml:space="preserve">Citizens, Equality, Rights and Values</w:t>
      </w:r>
      <w:r w:rsidDel="00000000" w:rsidR="00000000" w:rsidRPr="00000000">
        <w:rPr>
          <w:rFonts w:ascii="Times New Roman" w:cs="Times New Roman" w:eastAsia="Times New Roman" w:hAnsi="Times New Roman"/>
          <w:sz w:val="24"/>
          <w:szCs w:val="24"/>
          <w:rtl w:val="0"/>
        </w:rPr>
        <w:t xml:space="preserve">) al Uniunii Europene, pentru perioada 2023-2024, și este co-finanțat de fiecare partener al consorțiului. </w:t>
      </w:r>
    </w:p>
    <w:p w:rsidR="00000000" w:rsidDel="00000000" w:rsidP="00000000" w:rsidRDefault="00000000" w:rsidRPr="00000000" w14:paraId="0000000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 multe informații despre </w:t>
      </w:r>
      <w:r w:rsidDel="00000000" w:rsidR="00000000" w:rsidRPr="00000000">
        <w:rPr>
          <w:rFonts w:ascii="Times New Roman" w:cs="Times New Roman" w:eastAsia="Times New Roman" w:hAnsi="Times New Roman"/>
          <w:b w:val="1"/>
          <w:sz w:val="24"/>
          <w:szCs w:val="24"/>
          <w:rtl w:val="0"/>
        </w:rPr>
        <w:t xml:space="preserve">GEMINI </w:t>
      </w:r>
      <w:r w:rsidDel="00000000" w:rsidR="00000000" w:rsidRPr="00000000">
        <w:rPr>
          <w:rFonts w:ascii="Times New Roman" w:cs="Times New Roman" w:eastAsia="Times New Roman" w:hAnsi="Times New Roman"/>
          <w:sz w:val="24"/>
          <w:szCs w:val="24"/>
          <w:rtl w:val="0"/>
        </w:rPr>
        <w:t xml:space="preserve">pot fi consultate </w:t>
      </w:r>
      <w:hyperlink r:id="rId8">
        <w:r w:rsidDel="00000000" w:rsidR="00000000" w:rsidRPr="00000000">
          <w:rPr>
            <w:rFonts w:ascii="Times New Roman" w:cs="Times New Roman" w:eastAsia="Times New Roman" w:hAnsi="Times New Roman"/>
            <w:b w:val="1"/>
            <w:color w:val="1155cc"/>
            <w:sz w:val="24"/>
            <w:szCs w:val="24"/>
            <w:u w:val="single"/>
            <w:rtl w:val="0"/>
          </w:rPr>
          <w:t xml:space="preserve">aici</w:t>
        </w:r>
      </w:hyperlink>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09">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Institutul de cercetare al Universității din București </w:t>
      </w:r>
      <w:r w:rsidDel="00000000" w:rsidR="00000000" w:rsidRPr="00000000">
        <w:rPr>
          <w:rFonts w:ascii="Times New Roman" w:cs="Times New Roman" w:eastAsia="Times New Roman" w:hAnsi="Times New Roman"/>
          <w:b w:val="1"/>
          <w:i w:val="1"/>
          <w:sz w:val="24"/>
          <w:szCs w:val="24"/>
          <w:rtl w:val="0"/>
        </w:rPr>
        <w:t xml:space="preserve">(ICUB)</w:t>
      </w:r>
      <w:r w:rsidDel="00000000" w:rsidR="00000000" w:rsidRPr="00000000">
        <w:rPr>
          <w:rFonts w:ascii="Times New Roman" w:cs="Times New Roman" w:eastAsia="Times New Roman" w:hAnsi="Times New Roman"/>
          <w:i w:val="1"/>
          <w:sz w:val="24"/>
          <w:szCs w:val="24"/>
          <w:rtl w:val="0"/>
        </w:rPr>
        <w:t xml:space="preserve"> este o structură de cercetare inovativă interdisciplinară, dezvoltată pe cele patru domenii majore ale UB: Științele Vieții, Mediului și ale Pământului; Științe Exacte; Științe Umaniste; Științe Sociale. </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ro"/>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irhunibuc.wordpress.com/" TargetMode="External"/><Relationship Id="rId7" Type="http://schemas.openxmlformats.org/officeDocument/2006/relationships/hyperlink" Target="https://www.gemini-unibuc.ro/" TargetMode="External"/><Relationship Id="rId8" Type="http://schemas.openxmlformats.org/officeDocument/2006/relationships/hyperlink" Target="https://unibuc.ro/wp-content/uploads/2023/05/GEMINI_Prezentare_ICUB.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