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3C76DAB" w:rsidR="00ED5DCC" w:rsidRPr="00941457" w:rsidRDefault="00000000" w:rsidP="00941457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94145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Lectoratul de limba română de la Oxford</w:t>
      </w:r>
      <w:r w:rsidR="0040201B" w:rsidRPr="0094145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, la ceas aniversar</w:t>
      </w:r>
    </w:p>
    <w:p w14:paraId="00000002" w14:textId="77777777" w:rsidR="00ED5DCC" w:rsidRDefault="00ED5DCC" w:rsidP="00941457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0000004" w14:textId="03AB77E6" w:rsidR="00ED5DCC" w:rsidRDefault="00941457" w:rsidP="00941457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L</w:t>
      </w:r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ectoratul de limba română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de la Oxford </w:t>
      </w:r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>a celebrat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împlinirea a 10 ani de existență, printr-o conferință organizată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iercuri, 17 mai 2023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la </w:t>
      </w:r>
      <w:proofErr w:type="spellStart"/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>Trinity</w:t>
      </w:r>
      <w:proofErr w:type="spellEnd"/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College, Oxford și prin expoziția </w:t>
      </w:r>
      <w:r w:rsidR="0000000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„Romanian in Oxford”</w:t>
      </w:r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desfășurată în perioada </w:t>
      </w:r>
      <w:r w:rsidR="0000000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15 mai – 9 iunie 2023</w:t>
      </w:r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găzduită la Taylor Institution </w:t>
      </w:r>
      <w:proofErr w:type="spellStart"/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>Library</w:t>
      </w:r>
      <w:proofErr w:type="spellEnd"/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și îngrijită de </w:t>
      </w:r>
      <w:r w:rsidR="0000000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dr. Adina Brădeanu</w:t>
      </w:r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și </w:t>
      </w:r>
      <w:r w:rsidR="0000000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prof. Martin </w:t>
      </w:r>
      <w:proofErr w:type="spellStart"/>
      <w:r w:rsidR="0000000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Maiden</w:t>
      </w:r>
      <w:proofErr w:type="spellEnd"/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00000005" w14:textId="487D4EDB" w:rsidR="00ED5DCC" w:rsidRDefault="00941457" w:rsidP="00941457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Conferința</w:t>
      </w:r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 fost deschis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ă</w:t>
      </w:r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de </w:t>
      </w:r>
      <w:r w:rsidR="0000000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prof. Martin </w:t>
      </w:r>
      <w:proofErr w:type="spellStart"/>
      <w:r w:rsidR="0000000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Maiden</w:t>
      </w:r>
      <w:proofErr w:type="spellEnd"/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creator al lectoratului de limba română de la Oxford și 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Doctor Honoris Causa al Universității din București. </w:t>
      </w:r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>La eveniment a fost prezentă Excelența Sa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doamna Laura Popescu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ambasador al României în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Marea Britanie.</w:t>
      </w:r>
    </w:p>
    <w:p w14:paraId="4B756FB6" w14:textId="0818A040" w:rsidR="00941457" w:rsidRDefault="00941457" w:rsidP="00941457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Universitatea din București este legată de existența lectoratul de limba română de la Oxford, prin colaborarea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cu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conf. univ. dr. Oana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Uță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Bărbulescu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 cadru didactic la Facultatea de Litere.</w:t>
      </w:r>
    </w:p>
    <w:p w14:paraId="00000008" w14:textId="30EAD447" w:rsidR="00ED5DCC" w:rsidRPr="00941457" w:rsidRDefault="00941457" w:rsidP="00941457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De asemenea, la evenimentele organizate cu prilejul</w:t>
      </w:r>
      <w:r w:rsidRPr="0094145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împlini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rii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 10 ani de existență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 l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ectoratul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ui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de limba română de la Oxford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au luat parte și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conf. univ. dr. Adina Dragomirescu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, director al </w:t>
      </w:r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>Institutul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ui </w:t>
      </w:r>
      <w:r w:rsidR="00000000">
        <w:rPr>
          <w:rFonts w:ascii="Times New Roman" w:eastAsia="Times New Roman" w:hAnsi="Times New Roman" w:cs="Times New Roman"/>
          <w:color w:val="222222"/>
          <w:sz w:val="24"/>
          <w:szCs w:val="24"/>
        </w:rPr>
        <w:t>de Lingvistică al Academiei Române „Iorgu Iordan – Alexandru Rosetti”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dar și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conf. univ. dr. Alexandru Nicolae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, cercetător în cadrul 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aceluiași institut și cadru didactic al Facultății de Litere a UB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.</w:t>
      </w:r>
    </w:p>
    <w:p w14:paraId="0000000A" w14:textId="77777777" w:rsidR="00ED5DCC" w:rsidRDefault="00ED5DCC" w:rsidP="00941457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000000B" w14:textId="77777777" w:rsidR="00ED5DCC" w:rsidRDefault="00ED5DCC" w:rsidP="00941457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sectPr w:rsidR="00ED5DC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DCC"/>
    <w:rsid w:val="0040201B"/>
    <w:rsid w:val="00941457"/>
    <w:rsid w:val="00ED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B76F5"/>
  <w15:docId w15:val="{80850902-159E-45A8-8A49-3F0BE09FA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4DAA3-1B7C-4614-9B61-6AD573C6C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2</cp:revision>
  <dcterms:created xsi:type="dcterms:W3CDTF">2023-05-23T07:49:00Z</dcterms:created>
  <dcterms:modified xsi:type="dcterms:W3CDTF">2023-05-23T08:12:00Z</dcterms:modified>
</cp:coreProperties>
</file>