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475814E" w:rsidR="002106C5" w:rsidRDefault="00A93CA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Echipa proiectului ATHENA-UB, v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izită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lucru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la Muzeul 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niversității din București, într-un exercițiu de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recuperare istorică a modelelor de excelență feminine ale UB</w:t>
      </w:r>
    </w:p>
    <w:p w14:paraId="00000002" w14:textId="77777777" w:rsidR="002106C5" w:rsidRDefault="002106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2106C5" w:rsidRDefault="00000000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Echipa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ATHENA-UB </w:t>
      </w:r>
      <w:r>
        <w:rPr>
          <w:rFonts w:ascii="Times New Roman" w:eastAsia="Times New Roman" w:hAnsi="Times New Roman" w:cs="Times New Roman"/>
          <w:sz w:val="24"/>
          <w:szCs w:val="24"/>
        </w:rPr>
        <w:t>s-a bucurat de o vizită la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4">
        <w:r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Muzeul Universității din București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situat în incinta Facultății de Drept, cu scopul de a încuraja recuperarea cultural-istorică a modelelor de excelență feminine în decursul istoriei instituției, un gest de normalitate pentru care pledează.</w:t>
      </w:r>
    </w:p>
    <w:p w14:paraId="00000004" w14:textId="77777777" w:rsidR="002106C5" w:rsidRDefault="00000000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 această ocazie, echipa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ATHENA-UB </w:t>
      </w:r>
      <w:r>
        <w:rPr>
          <w:rFonts w:ascii="Times New Roman" w:eastAsia="Times New Roman" w:hAnsi="Times New Roman" w:cs="Times New Roman"/>
          <w:sz w:val="24"/>
          <w:szCs w:val="24"/>
        </w:rPr>
        <w:t>a explorat istoria Universității din București și a descoperit câteva referințe la personalitățile feminine ale Universității din București. Printre acestea le amintim pe Ștefania Mărăcineanu, în domeniul chimiei; Gabriela Țițeica, în domeniul matematicii; Maria Teohari, în domeniul astronomiei. Numele lor marchează începutul unei liste omagiale pe care doresc să o extindă.</w:t>
      </w:r>
    </w:p>
    <w:p w14:paraId="00000005" w14:textId="77777777" w:rsidR="002106C5" w:rsidRDefault="00000000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Indice de persoane angajate la Facultatea de Științe (1892 – 1943)</w:t>
      </w:r>
    </w:p>
    <w:p w14:paraId="00000006" w14:textId="77777777" w:rsidR="002106C5" w:rsidRDefault="00000000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În total, au fost identificate 580 de persoane angajate la Facultatea de Științe a Universității din București, în perioada 1892-1943. </w:t>
      </w:r>
    </w:p>
    <w:p w14:paraId="00000007" w14:textId="77777777" w:rsidR="002106C5" w:rsidRDefault="00000000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Indicele arată 84 de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persoane de gen feminin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și 497 de </w:t>
      </w:r>
      <w:hyperlink r:id="rId6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persoane de gen masculin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angajate în aceeași perioadă.</w:t>
      </w:r>
    </w:p>
    <w:p w14:paraId="00000008" w14:textId="77777777" w:rsidR="002106C5" w:rsidRDefault="00000000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Femeile reprezentau, în această perioadă, doar 15% din totalul angajaților Facultății.</w:t>
      </w:r>
    </w:p>
    <w:p w14:paraId="00000009" w14:textId="77777777" w:rsidR="002106C5" w:rsidRDefault="00000000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Mai multe detalii cu privire la proiectul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ATHENA – Implementing gender equality plans to unlock research potential of RPOs and RFOs in Europe </w:t>
      </w:r>
      <w:r>
        <w:rPr>
          <w:rFonts w:ascii="Times New Roman" w:eastAsia="Times New Roman" w:hAnsi="Times New Roman" w:cs="Times New Roman"/>
          <w:sz w:val="24"/>
          <w:szCs w:val="24"/>
        </w:rPr>
        <w:t>pot fi consultate pe paginile de</w:t>
      </w:r>
      <w:hyperlink r:id="rId7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8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Facebook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</w:t>
      </w:r>
      <w:hyperlink r:id="rId9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LinkedIn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</w:t>
      </w:r>
      <w:hyperlink r:id="rId11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2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Instagram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</w:t>
      </w:r>
      <w:hyperlink r:id="rId13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4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Twitter</w:t>
        </w:r>
      </w:hyperlink>
      <w:r>
        <w:rPr>
          <w:rFonts w:ascii="Times New Roman" w:eastAsia="Times New Roman" w:hAnsi="Times New Roman" w:cs="Times New Roman"/>
          <w:b/>
          <w:color w:val="1155CC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și</w:t>
      </w:r>
      <w:hyperlink r:id="rId15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6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YouTube</w:t>
        </w:r>
      </w:hyperlink>
      <w:r>
        <w:rPr>
          <w:rFonts w:ascii="Times New Roman" w:eastAsia="Times New Roman" w:hAnsi="Times New Roman" w:cs="Times New Roman"/>
          <w:b/>
          <w:color w:val="1155CC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ale proiectului.</w:t>
      </w:r>
    </w:p>
    <w:p w14:paraId="0000000A" w14:textId="77777777" w:rsidR="002106C5" w:rsidRDefault="002106C5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2106C5" w:rsidRDefault="002106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2106C5" w:rsidRDefault="002106C5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2106C5" w:rsidRDefault="002106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106C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6C5"/>
    <w:rsid w:val="002106C5"/>
    <w:rsid w:val="00A9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B27C5"/>
  <w15:docId w15:val="{032C2EFE-F848-48AF-A4CA-CC08FE61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THENAEquality/" TargetMode="External"/><Relationship Id="rId13" Type="http://schemas.openxmlformats.org/officeDocument/2006/relationships/hyperlink" Target="https://twitter.com/EqualityAthena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ATHENAEquality/" TargetMode="External"/><Relationship Id="rId12" Type="http://schemas.openxmlformats.org/officeDocument/2006/relationships/hyperlink" Target="https://www.instagram.com/athenaequality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channel/UCUtWGJH9LQqGBLho2-cUt7Q" TargetMode="External"/><Relationship Id="rId1" Type="http://schemas.openxmlformats.org/officeDocument/2006/relationships/styles" Target="styles.xml"/><Relationship Id="rId6" Type="http://schemas.openxmlformats.org/officeDocument/2006/relationships/hyperlink" Target="https://muzeu.unibuc.ro/ro/fstiinte-indice-de-persoane-masculine/" TargetMode="External"/><Relationship Id="rId11" Type="http://schemas.openxmlformats.org/officeDocument/2006/relationships/hyperlink" Target="https://www.instagram.com/athenaequality/" TargetMode="External"/><Relationship Id="rId5" Type="http://schemas.openxmlformats.org/officeDocument/2006/relationships/hyperlink" Target="https://muzeu.unibuc.ro/ro/fstiinte-indice-de-persoane-feminine/" TargetMode="External"/><Relationship Id="rId15" Type="http://schemas.openxmlformats.org/officeDocument/2006/relationships/hyperlink" Target="https://www.youtube.com/channel/UCUtWGJH9LQqGBLho2-cUt7Q" TargetMode="External"/><Relationship Id="rId10" Type="http://schemas.openxmlformats.org/officeDocument/2006/relationships/hyperlink" Target="https://www.linkedin.com/company/athena-equality" TargetMode="External"/><Relationship Id="rId4" Type="http://schemas.openxmlformats.org/officeDocument/2006/relationships/hyperlink" Target="https://muzeu.unibuc.ro/ro/start/" TargetMode="External"/><Relationship Id="rId9" Type="http://schemas.openxmlformats.org/officeDocument/2006/relationships/hyperlink" Target="https://www.linkedin.com/company/athena-equality" TargetMode="External"/><Relationship Id="rId14" Type="http://schemas.openxmlformats.org/officeDocument/2006/relationships/hyperlink" Target="https://twitter.com/EqualityAth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Miclea Ioan</cp:lastModifiedBy>
  <cp:revision>2</cp:revision>
  <dcterms:created xsi:type="dcterms:W3CDTF">2023-05-30T11:37:00Z</dcterms:created>
  <dcterms:modified xsi:type="dcterms:W3CDTF">2023-05-30T11:38:00Z</dcterms:modified>
</cp:coreProperties>
</file>