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7" w14:textId="77777777" w:rsidR="00F60A46" w:rsidRPr="00366980" w:rsidRDefault="00F60A46" w:rsidP="00D75517">
      <w:pPr>
        <w:spacing w:after="120" w:line="360" w:lineRule="auto"/>
        <w:jc w:val="both"/>
        <w:rPr>
          <w:rFonts w:ascii="Times New Roman" w:eastAsia="Times New Roman" w:hAnsi="Times New Roman" w:cs="Times New Roman"/>
          <w:noProof/>
        </w:rPr>
      </w:pPr>
    </w:p>
    <w:p w14:paraId="536B09D6" w14:textId="285EB8B7" w:rsidR="00D3659D" w:rsidRPr="00366980" w:rsidRDefault="00366980" w:rsidP="00D7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i/>
          <w:iCs/>
          <w:noProof/>
        </w:rPr>
      </w:pPr>
      <w:bookmarkStart w:id="0" w:name="_GoBack"/>
      <w:r>
        <w:rPr>
          <w:rFonts w:ascii="Times New Roman" w:eastAsia="Times New Roman" w:hAnsi="Times New Roman" w:cs="Times New Roman"/>
          <w:b/>
          <w:bCs/>
          <w:noProof/>
        </w:rPr>
        <w:t xml:space="preserve">A new event within the Sultana School of Archeology at the University of Bucharest: </w:t>
      </w:r>
      <w:r>
        <w:rPr>
          <w:rFonts w:ascii="Times New Roman" w:eastAsia="Times New Roman" w:hAnsi="Times New Roman" w:cs="Times New Roman"/>
          <w:b/>
          <w:bCs/>
          <w:i/>
          <w:iCs/>
          <w:noProof/>
        </w:rPr>
        <w:t>T</w:t>
      </w:r>
      <w:r w:rsidRPr="00366980">
        <w:rPr>
          <w:rFonts w:ascii="Times New Roman" w:eastAsia="Times New Roman" w:hAnsi="Times New Roman" w:cs="Times New Roman"/>
          <w:b/>
          <w:bCs/>
          <w:i/>
          <w:iCs/>
          <w:noProof/>
        </w:rPr>
        <w:t>he dynamics of the preh</w:t>
      </w:r>
      <w:r>
        <w:rPr>
          <w:rFonts w:ascii="Times New Roman" w:eastAsia="Times New Roman" w:hAnsi="Times New Roman" w:cs="Times New Roman"/>
          <w:b/>
          <w:bCs/>
          <w:i/>
          <w:iCs/>
          <w:noProof/>
        </w:rPr>
        <w:t>istoric communities located in Mostiștea and D</w:t>
      </w:r>
      <w:r w:rsidRPr="00366980">
        <w:rPr>
          <w:rFonts w:ascii="Times New Roman" w:eastAsia="Times New Roman" w:hAnsi="Times New Roman" w:cs="Times New Roman"/>
          <w:b/>
          <w:bCs/>
          <w:i/>
          <w:iCs/>
          <w:noProof/>
        </w:rPr>
        <w:t>anube valleys</w:t>
      </w:r>
    </w:p>
    <w:bookmarkEnd w:id="0"/>
    <w:p w14:paraId="4C65415D" w14:textId="77777777" w:rsidR="00D3659D" w:rsidRPr="00366980" w:rsidRDefault="00D3659D" w:rsidP="00D7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noProof/>
        </w:rPr>
      </w:pPr>
    </w:p>
    <w:p w14:paraId="638978D4" w14:textId="1C5DE4DE" w:rsidR="00D3659D" w:rsidRPr="00366980" w:rsidRDefault="00D3659D" w:rsidP="00D7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noProof/>
        </w:rPr>
      </w:pPr>
      <w:r w:rsidRPr="00366980">
        <w:rPr>
          <w:rFonts w:ascii="Times New Roman" w:eastAsia="Times New Roman" w:hAnsi="Times New Roman" w:cs="Times New Roman"/>
          <w:noProof/>
        </w:rPr>
        <w:t xml:space="preserve">In the period July 7-August 17, 2023, the ArchaeoSciences platform within the Research Institute of the University of Bucharest (ICUB), as part of the Sultana School of Archeology, announces the launch of the 2023 </w:t>
      </w:r>
      <w:r w:rsidR="00F24018" w:rsidRPr="00366980">
        <w:rPr>
          <w:rFonts w:ascii="Times New Roman" w:eastAsia="Times New Roman" w:hAnsi="Times New Roman" w:cs="Times New Roman"/>
          <w:noProof/>
        </w:rPr>
        <w:t>phase</w:t>
      </w:r>
      <w:r w:rsidRPr="00366980">
        <w:rPr>
          <w:rFonts w:ascii="Times New Roman" w:eastAsia="Times New Roman" w:hAnsi="Times New Roman" w:cs="Times New Roman"/>
          <w:noProof/>
        </w:rPr>
        <w:t xml:space="preserve"> of the interdisciplinary research project </w:t>
      </w:r>
      <w:r w:rsidRPr="00366980">
        <w:rPr>
          <w:rFonts w:ascii="Times New Roman" w:eastAsia="Times New Roman" w:hAnsi="Times New Roman" w:cs="Times New Roman"/>
          <w:i/>
          <w:iCs/>
          <w:noProof/>
        </w:rPr>
        <w:t>The dynamics of the prehistoric communities located in Mostiștea and Danube valleys</w:t>
      </w:r>
      <w:r w:rsidRPr="00366980">
        <w:rPr>
          <w:rFonts w:ascii="Times New Roman" w:eastAsia="Times New Roman" w:hAnsi="Times New Roman" w:cs="Times New Roman"/>
          <w:noProof/>
        </w:rPr>
        <w:t>, coordinated by the University of Bucharest, in partnership with Christian-Albrechts-Universität zu Kiel – CAU (Germany), HoGent (Belgium), Bucharest City Museum,</w:t>
      </w:r>
      <w:r w:rsidR="00F24018" w:rsidRPr="00366980">
        <w:rPr>
          <w:rFonts w:ascii="Times New Roman" w:eastAsia="Times New Roman" w:hAnsi="Times New Roman" w:cs="Times New Roman"/>
          <w:noProof/>
        </w:rPr>
        <w:t xml:space="preserve">  </w:t>
      </w:r>
      <w:r w:rsidRPr="00366980">
        <w:rPr>
          <w:rFonts w:ascii="Times New Roman" w:eastAsia="Times New Roman" w:hAnsi="Times New Roman" w:cs="Times New Roman"/>
          <w:noProof/>
        </w:rPr>
        <w:t xml:space="preserve">Lower Danube Museum Călărași, Gumelnița Oltenița Civilization Museum and </w:t>
      </w:r>
      <w:r w:rsidR="00D75517" w:rsidRPr="00366980">
        <w:rPr>
          <w:rFonts w:ascii="Times New Roman" w:eastAsia="Times New Roman" w:hAnsi="Times New Roman" w:cs="Times New Roman"/>
          <w:noProof/>
        </w:rPr>
        <w:t>“</w:t>
      </w:r>
      <w:r w:rsidRPr="00366980">
        <w:rPr>
          <w:rFonts w:ascii="Times New Roman" w:eastAsia="Times New Roman" w:hAnsi="Times New Roman" w:cs="Times New Roman"/>
          <w:noProof/>
        </w:rPr>
        <w:t>Vasile Pârvan</w:t>
      </w:r>
      <w:r w:rsidR="00D75517" w:rsidRPr="00366980">
        <w:rPr>
          <w:rFonts w:ascii="Times New Roman" w:eastAsia="Times New Roman" w:hAnsi="Times New Roman" w:cs="Times New Roman"/>
          <w:noProof/>
        </w:rPr>
        <w:t>”</w:t>
      </w:r>
      <w:r w:rsidRPr="00366980">
        <w:rPr>
          <w:rFonts w:ascii="Times New Roman" w:eastAsia="Times New Roman" w:hAnsi="Times New Roman" w:cs="Times New Roman"/>
          <w:noProof/>
        </w:rPr>
        <w:t xml:space="preserve"> Institute of Archeology of the Romanian Academy (Romania</w:t>
      </w:r>
      <w:r w:rsidR="00D75517" w:rsidRPr="00366980">
        <w:rPr>
          <w:rFonts w:ascii="Times New Roman" w:eastAsia="Times New Roman" w:hAnsi="Times New Roman" w:cs="Times New Roman"/>
          <w:noProof/>
        </w:rPr>
        <w:t>)</w:t>
      </w:r>
      <w:r w:rsidRPr="00366980">
        <w:rPr>
          <w:rFonts w:ascii="Times New Roman" w:eastAsia="Times New Roman" w:hAnsi="Times New Roman" w:cs="Times New Roman"/>
          <w:noProof/>
        </w:rPr>
        <w:t>. The event will take place in Sultan</w:t>
      </w:r>
      <w:r w:rsidR="00F24018" w:rsidRPr="00366980">
        <w:rPr>
          <w:rFonts w:ascii="Times New Roman" w:eastAsia="Times New Roman" w:hAnsi="Times New Roman" w:cs="Times New Roman"/>
          <w:noProof/>
        </w:rPr>
        <w:t xml:space="preserve">a, </w:t>
      </w:r>
      <w:r w:rsidRPr="00366980">
        <w:rPr>
          <w:rFonts w:ascii="Times New Roman" w:eastAsia="Times New Roman" w:hAnsi="Times New Roman" w:cs="Times New Roman"/>
          <w:noProof/>
        </w:rPr>
        <w:t>in Călărași county.</w:t>
      </w:r>
    </w:p>
    <w:p w14:paraId="4BB0C3EE" w14:textId="1B1F0419" w:rsidR="00D3659D" w:rsidRPr="00366980" w:rsidRDefault="00D3659D" w:rsidP="00D7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noProof/>
        </w:rPr>
      </w:pPr>
      <w:r w:rsidRPr="00366980">
        <w:rPr>
          <w:rFonts w:ascii="Times New Roman" w:eastAsia="Times New Roman" w:hAnsi="Times New Roman" w:cs="Times New Roman"/>
          <w:noProof/>
        </w:rPr>
        <w:t>This year's campaign will take place under the auspices of the Sultana#100 event, on the occasion of the centenary of the site on Mostiștea, an emblematic archaeological site for the prehistory of the Balkans, currently an essential landmark both for archaeological research or museography, as well as for related research projects, university courses or academic events, at national and international level.</w:t>
      </w:r>
    </w:p>
    <w:p w14:paraId="0000000B" w14:textId="1BFFB00D" w:rsidR="00F60A46" w:rsidRPr="00366980" w:rsidRDefault="00D3659D" w:rsidP="00D7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noProof/>
        </w:rPr>
      </w:pPr>
      <w:r w:rsidRPr="00366980">
        <w:rPr>
          <w:rFonts w:ascii="Times New Roman" w:eastAsia="Times New Roman" w:hAnsi="Times New Roman" w:cs="Times New Roman"/>
          <w:noProof/>
        </w:rPr>
        <w:t>The project is coordinated by Cătălin Lazăr,</w:t>
      </w:r>
      <w:r w:rsidR="00D75517" w:rsidRPr="00366980">
        <w:rPr>
          <w:rFonts w:ascii="Times New Roman" w:eastAsia="Times New Roman" w:hAnsi="Times New Roman" w:cs="Times New Roman"/>
          <w:noProof/>
        </w:rPr>
        <w:t xml:space="preserve"> PhD,</w:t>
      </w:r>
      <w:r w:rsidRPr="00366980">
        <w:rPr>
          <w:rFonts w:ascii="Times New Roman" w:eastAsia="Times New Roman" w:hAnsi="Times New Roman" w:cs="Times New Roman"/>
          <w:noProof/>
        </w:rPr>
        <w:t xml:space="preserve"> archaeologist, associate professor at the University of Bucharest and ICUB researcher, together with prof. Johannes Mueller,</w:t>
      </w:r>
      <w:r w:rsidR="00D75517" w:rsidRPr="00366980">
        <w:rPr>
          <w:rFonts w:ascii="Times New Roman" w:eastAsia="Times New Roman" w:hAnsi="Times New Roman" w:cs="Times New Roman"/>
          <w:noProof/>
        </w:rPr>
        <w:t xml:space="preserve"> PhD,</w:t>
      </w:r>
      <w:r w:rsidRPr="00366980">
        <w:rPr>
          <w:rFonts w:ascii="Times New Roman" w:eastAsia="Times New Roman" w:hAnsi="Times New Roman" w:cs="Times New Roman"/>
          <w:noProof/>
        </w:rPr>
        <w:t xml:space="preserve"> teaching staff at CAU (Germany) and prof.</w:t>
      </w:r>
      <w:r w:rsidR="00D75517" w:rsidRPr="00366980">
        <w:rPr>
          <w:rFonts w:ascii="Times New Roman" w:eastAsia="Times New Roman" w:hAnsi="Times New Roman" w:cs="Times New Roman"/>
          <w:noProof/>
        </w:rPr>
        <w:t xml:space="preserve"> </w:t>
      </w:r>
      <w:r w:rsidRPr="00366980">
        <w:rPr>
          <w:rFonts w:ascii="Times New Roman" w:eastAsia="Times New Roman" w:hAnsi="Times New Roman" w:cs="Times New Roman"/>
          <w:noProof/>
        </w:rPr>
        <w:t>Cornelis Stal,</w:t>
      </w:r>
      <w:r w:rsidR="00D75517" w:rsidRPr="00366980">
        <w:rPr>
          <w:rFonts w:ascii="Times New Roman" w:eastAsia="Times New Roman" w:hAnsi="Times New Roman" w:cs="Times New Roman"/>
          <w:noProof/>
        </w:rPr>
        <w:t xml:space="preserve"> PhD, </w:t>
      </w:r>
      <w:r w:rsidRPr="00366980">
        <w:rPr>
          <w:rFonts w:ascii="Times New Roman" w:eastAsia="Times New Roman" w:hAnsi="Times New Roman" w:cs="Times New Roman"/>
          <w:noProof/>
        </w:rPr>
        <w:t>teaching staff at HoGent (Belgium)</w:t>
      </w:r>
      <w:r w:rsidR="00D75517" w:rsidRPr="00366980">
        <w:rPr>
          <w:rFonts w:ascii="Times New Roman" w:eastAsia="Times New Roman" w:hAnsi="Times New Roman" w:cs="Times New Roman"/>
          <w:noProof/>
        </w:rPr>
        <w:t xml:space="preserve"> and </w:t>
      </w:r>
      <w:r w:rsidRPr="00366980">
        <w:rPr>
          <w:rFonts w:ascii="Times New Roman" w:eastAsia="Times New Roman" w:hAnsi="Times New Roman" w:cs="Times New Roman"/>
          <w:noProof/>
        </w:rPr>
        <w:t xml:space="preserve">proposes a multidisciplinary approach </w:t>
      </w:r>
      <w:r w:rsidR="00D75517" w:rsidRPr="00366980">
        <w:rPr>
          <w:rFonts w:ascii="Times New Roman" w:eastAsia="Times New Roman" w:hAnsi="Times New Roman" w:cs="Times New Roman"/>
          <w:noProof/>
        </w:rPr>
        <w:t>on</w:t>
      </w:r>
      <w:r w:rsidRPr="00366980">
        <w:rPr>
          <w:rFonts w:ascii="Times New Roman" w:eastAsia="Times New Roman" w:hAnsi="Times New Roman" w:cs="Times New Roman"/>
          <w:noProof/>
        </w:rPr>
        <w:t xml:space="preserve"> the prehistoric human populations in the south-east of Romania </w:t>
      </w:r>
      <w:r w:rsidR="00D75517" w:rsidRPr="00366980">
        <w:rPr>
          <w:rFonts w:ascii="Times New Roman" w:eastAsia="Times New Roman" w:hAnsi="Times New Roman" w:cs="Times New Roman"/>
          <w:noProof/>
        </w:rPr>
        <w:t>in</w:t>
      </w:r>
      <w:r w:rsidRPr="00366980">
        <w:rPr>
          <w:rFonts w:ascii="Times New Roman" w:eastAsia="Times New Roman" w:hAnsi="Times New Roman" w:cs="Times New Roman"/>
          <w:noProof/>
        </w:rPr>
        <w:t xml:space="preserve"> 5500-3000 BCE, both in the wider context of the Neolithic and Eneolithic civilizations until the beginning of the Bronze Age in the area of ​​the Balkan peninsula, but also from the perspective of paleoenvironmental conditions, </w:t>
      </w:r>
      <w:r w:rsidR="00D75517" w:rsidRPr="00366980">
        <w:rPr>
          <w:rFonts w:ascii="Times New Roman" w:eastAsia="Times New Roman" w:hAnsi="Times New Roman" w:cs="Times New Roman"/>
          <w:noProof/>
        </w:rPr>
        <w:t>paleo hydrography</w:t>
      </w:r>
      <w:r w:rsidRPr="00366980">
        <w:rPr>
          <w:rFonts w:ascii="Times New Roman" w:eastAsia="Times New Roman" w:hAnsi="Times New Roman" w:cs="Times New Roman"/>
          <w:noProof/>
        </w:rPr>
        <w:t xml:space="preserve">, paleoecology correlated with paleoclimatic changes, in order to understand the </w:t>
      </w:r>
      <w:r w:rsidR="00D75517" w:rsidRPr="00366980">
        <w:rPr>
          <w:rFonts w:ascii="Times New Roman" w:eastAsia="Times New Roman" w:hAnsi="Times New Roman" w:cs="Times New Roman"/>
          <w:noProof/>
        </w:rPr>
        <w:t>historical</w:t>
      </w:r>
      <w:r w:rsidRPr="00366980">
        <w:rPr>
          <w:rFonts w:ascii="Times New Roman" w:eastAsia="Times New Roman" w:hAnsi="Times New Roman" w:cs="Times New Roman"/>
          <w:noProof/>
        </w:rPr>
        <w:t xml:space="preserve"> processes (natural and anthropogenic) that mark the</w:t>
      </w:r>
      <w:r w:rsidR="00D75517" w:rsidRPr="00366980">
        <w:rPr>
          <w:rFonts w:ascii="Times New Roman" w:eastAsia="Times New Roman" w:hAnsi="Times New Roman" w:cs="Times New Roman"/>
          <w:noProof/>
        </w:rPr>
        <w:t xml:space="preserve"> addressed</w:t>
      </w:r>
      <w:r w:rsidRPr="00366980">
        <w:rPr>
          <w:rFonts w:ascii="Times New Roman" w:eastAsia="Times New Roman" w:hAnsi="Times New Roman" w:cs="Times New Roman"/>
          <w:noProof/>
        </w:rPr>
        <w:t xml:space="preserve"> chronological interval.</w:t>
      </w:r>
    </w:p>
    <w:p w14:paraId="13229A24" w14:textId="2D7955AF" w:rsidR="00D3659D" w:rsidRPr="00366980" w:rsidRDefault="00D3659D" w:rsidP="00D75517">
      <w:pPr>
        <w:pStyle w:val="PreformatatHTML"/>
        <w:spacing w:after="120" w:line="360" w:lineRule="auto"/>
        <w:jc w:val="both"/>
        <w:rPr>
          <w:rStyle w:val="y2iqfc"/>
          <w:rFonts w:ascii="Times New Roman" w:hAnsi="Times New Roman" w:cs="Times New Roman"/>
          <w:noProof/>
          <w:sz w:val="24"/>
          <w:szCs w:val="24"/>
          <w:lang w:val="ro-RO"/>
        </w:rPr>
      </w:pPr>
      <w:r w:rsidRPr="00366980">
        <w:rPr>
          <w:rStyle w:val="y2iqfc"/>
          <w:rFonts w:ascii="Times New Roman" w:hAnsi="Times New Roman" w:cs="Times New Roman"/>
          <w:noProof/>
          <w:sz w:val="24"/>
          <w:szCs w:val="24"/>
          <w:lang w:val="ro-RO"/>
        </w:rPr>
        <w:t xml:space="preserve">A century ago, the National Museum of Antiquities - currently the </w:t>
      </w:r>
      <w:r w:rsidR="00D75517" w:rsidRPr="00366980">
        <w:rPr>
          <w:rStyle w:val="y2iqfc"/>
          <w:rFonts w:ascii="Times New Roman" w:hAnsi="Times New Roman" w:cs="Times New Roman"/>
          <w:noProof/>
          <w:sz w:val="24"/>
          <w:szCs w:val="24"/>
          <w:lang w:val="ro-RO"/>
        </w:rPr>
        <w:t>“</w:t>
      </w:r>
      <w:r w:rsidRPr="00366980">
        <w:rPr>
          <w:rStyle w:val="y2iqfc"/>
          <w:rFonts w:ascii="Times New Roman" w:hAnsi="Times New Roman" w:cs="Times New Roman"/>
          <w:noProof/>
          <w:sz w:val="24"/>
          <w:szCs w:val="24"/>
          <w:lang w:val="ro-RO"/>
        </w:rPr>
        <w:t>Vasile Pârvan</w:t>
      </w:r>
      <w:r w:rsidR="00D75517" w:rsidRPr="00366980">
        <w:rPr>
          <w:rStyle w:val="y2iqfc"/>
          <w:rFonts w:ascii="Times New Roman" w:hAnsi="Times New Roman" w:cs="Times New Roman"/>
          <w:noProof/>
          <w:sz w:val="24"/>
          <w:szCs w:val="24"/>
          <w:lang w:val="ro-RO"/>
        </w:rPr>
        <w:t>”</w:t>
      </w:r>
      <w:r w:rsidRPr="00366980">
        <w:rPr>
          <w:rStyle w:val="y2iqfc"/>
          <w:rFonts w:ascii="Times New Roman" w:hAnsi="Times New Roman" w:cs="Times New Roman"/>
          <w:noProof/>
          <w:sz w:val="24"/>
          <w:szCs w:val="24"/>
          <w:lang w:val="ro-RO"/>
        </w:rPr>
        <w:t xml:space="preserve"> Institute of Archeology of the Romanian Academy - and the University of Bucharest, through the person of </w:t>
      </w:r>
      <w:r w:rsidR="00D75517" w:rsidRPr="00366980">
        <w:rPr>
          <w:rStyle w:val="y2iqfc"/>
          <w:rFonts w:ascii="Times New Roman" w:hAnsi="Times New Roman" w:cs="Times New Roman"/>
          <w:noProof/>
          <w:sz w:val="24"/>
          <w:szCs w:val="24"/>
          <w:lang w:val="ro-RO"/>
        </w:rPr>
        <w:t>prof.</w:t>
      </w:r>
      <w:r w:rsidRPr="00366980">
        <w:rPr>
          <w:rStyle w:val="y2iqfc"/>
          <w:rFonts w:ascii="Times New Roman" w:hAnsi="Times New Roman" w:cs="Times New Roman"/>
          <w:noProof/>
          <w:sz w:val="24"/>
          <w:szCs w:val="24"/>
          <w:lang w:val="ro-RO"/>
        </w:rPr>
        <w:t xml:space="preserve"> Ioan Andriesescu (1888-1944) from the Faculty of History and Vladimir Dumitrescu (1902-1991), a student at the time, at the urging of Vasile Pârvan (1882-1927), </w:t>
      </w:r>
      <w:r w:rsidRPr="00366980">
        <w:rPr>
          <w:rStyle w:val="y2iqfc"/>
          <w:rFonts w:ascii="Times New Roman" w:hAnsi="Times New Roman" w:cs="Times New Roman"/>
          <w:noProof/>
          <w:sz w:val="24"/>
          <w:szCs w:val="24"/>
          <w:lang w:val="ro-RO"/>
        </w:rPr>
        <w:lastRenderedPageBreak/>
        <w:t>began on August 15, 19 23 the research in the Eneolithic tell from Sultana-Malu Roșu, the first settlement of this kind researched by the Romanian Archaeological School.</w:t>
      </w:r>
    </w:p>
    <w:p w14:paraId="318007C8" w14:textId="4D9B9A2A" w:rsidR="00D3659D" w:rsidRPr="00366980" w:rsidRDefault="00D3659D" w:rsidP="00D75517">
      <w:pPr>
        <w:pStyle w:val="PreformatatHTML"/>
        <w:spacing w:after="120" w:line="360" w:lineRule="auto"/>
        <w:jc w:val="both"/>
        <w:rPr>
          <w:rStyle w:val="y2iqfc"/>
          <w:rFonts w:ascii="Times New Roman" w:hAnsi="Times New Roman" w:cs="Times New Roman"/>
          <w:noProof/>
          <w:sz w:val="24"/>
          <w:szCs w:val="24"/>
          <w:lang w:val="ro-RO"/>
        </w:rPr>
      </w:pPr>
      <w:r w:rsidRPr="00366980">
        <w:rPr>
          <w:rStyle w:val="y2iqfc"/>
          <w:rFonts w:ascii="Times New Roman" w:hAnsi="Times New Roman" w:cs="Times New Roman"/>
          <w:noProof/>
          <w:sz w:val="24"/>
          <w:szCs w:val="24"/>
          <w:lang w:val="ro-RO"/>
        </w:rPr>
        <w:t xml:space="preserve">Currently, the University of Bucharest continues the tradition of supporting archaeological research </w:t>
      </w:r>
      <w:r w:rsidR="00D75517" w:rsidRPr="00366980">
        <w:rPr>
          <w:rStyle w:val="y2iqfc"/>
          <w:rFonts w:ascii="Times New Roman" w:hAnsi="Times New Roman" w:cs="Times New Roman"/>
          <w:noProof/>
          <w:sz w:val="24"/>
          <w:szCs w:val="24"/>
          <w:lang w:val="ro-RO"/>
        </w:rPr>
        <w:t>in</w:t>
      </w:r>
      <w:r w:rsidRPr="00366980">
        <w:rPr>
          <w:rStyle w:val="y2iqfc"/>
          <w:rFonts w:ascii="Times New Roman" w:hAnsi="Times New Roman" w:cs="Times New Roman"/>
          <w:noProof/>
          <w:sz w:val="24"/>
          <w:szCs w:val="24"/>
          <w:lang w:val="ro-RO"/>
        </w:rPr>
        <w:t xml:space="preserve"> this emblematic site, and in the 2023 campaign the international research team includes over 25 interdisciplinary specialists from various fields (archaeology, paleoanthropology, zooarchaeology, malacology, archaeobotany, geoarchaeology, geography, geology, archaeometry and experimental archaeology), to which are added over 20 </w:t>
      </w:r>
      <w:r w:rsidR="00D75517" w:rsidRPr="00366980">
        <w:rPr>
          <w:rStyle w:val="y2iqfc"/>
          <w:rFonts w:ascii="Times New Roman" w:hAnsi="Times New Roman" w:cs="Times New Roman"/>
          <w:noProof/>
          <w:sz w:val="24"/>
          <w:szCs w:val="24"/>
          <w:lang w:val="ro-RO"/>
        </w:rPr>
        <w:t>BA</w:t>
      </w:r>
      <w:r w:rsidRPr="00366980">
        <w:rPr>
          <w:rStyle w:val="y2iqfc"/>
          <w:rFonts w:ascii="Times New Roman" w:hAnsi="Times New Roman" w:cs="Times New Roman"/>
          <w:noProof/>
          <w:sz w:val="24"/>
          <w:szCs w:val="24"/>
          <w:lang w:val="ro-RO"/>
        </w:rPr>
        <w:t xml:space="preserve">, </w:t>
      </w:r>
      <w:r w:rsidR="00D75517" w:rsidRPr="00366980">
        <w:rPr>
          <w:rStyle w:val="y2iqfc"/>
          <w:rFonts w:ascii="Times New Roman" w:hAnsi="Times New Roman" w:cs="Times New Roman"/>
          <w:noProof/>
          <w:sz w:val="24"/>
          <w:szCs w:val="24"/>
          <w:lang w:val="ro-RO"/>
        </w:rPr>
        <w:t>MA</w:t>
      </w:r>
      <w:r w:rsidRPr="00366980">
        <w:rPr>
          <w:rStyle w:val="y2iqfc"/>
          <w:rFonts w:ascii="Times New Roman" w:hAnsi="Times New Roman" w:cs="Times New Roman"/>
          <w:noProof/>
          <w:sz w:val="24"/>
          <w:szCs w:val="24"/>
          <w:lang w:val="ro-RO"/>
        </w:rPr>
        <w:t xml:space="preserve"> and </w:t>
      </w:r>
      <w:r w:rsidR="00D75517" w:rsidRPr="00366980">
        <w:rPr>
          <w:rStyle w:val="y2iqfc"/>
          <w:rFonts w:ascii="Times New Roman" w:hAnsi="Times New Roman" w:cs="Times New Roman"/>
          <w:noProof/>
          <w:sz w:val="24"/>
          <w:szCs w:val="24"/>
          <w:lang w:val="ro-RO"/>
        </w:rPr>
        <w:t>PhD</w:t>
      </w:r>
      <w:r w:rsidRPr="00366980">
        <w:rPr>
          <w:rStyle w:val="y2iqfc"/>
          <w:rFonts w:ascii="Times New Roman" w:hAnsi="Times New Roman" w:cs="Times New Roman"/>
          <w:noProof/>
          <w:sz w:val="24"/>
          <w:szCs w:val="24"/>
          <w:lang w:val="ro-RO"/>
        </w:rPr>
        <w:t xml:space="preserve"> students </w:t>
      </w:r>
      <w:r w:rsidR="00D75517" w:rsidRPr="00366980">
        <w:rPr>
          <w:rStyle w:val="y2iqfc"/>
          <w:rFonts w:ascii="Times New Roman" w:hAnsi="Times New Roman" w:cs="Times New Roman"/>
          <w:noProof/>
          <w:sz w:val="24"/>
          <w:szCs w:val="24"/>
          <w:lang w:val="ro-RO"/>
        </w:rPr>
        <w:t>at</w:t>
      </w:r>
      <w:r w:rsidRPr="00366980">
        <w:rPr>
          <w:rStyle w:val="y2iqfc"/>
          <w:rFonts w:ascii="Times New Roman" w:hAnsi="Times New Roman" w:cs="Times New Roman"/>
          <w:noProof/>
          <w:sz w:val="24"/>
          <w:szCs w:val="24"/>
          <w:lang w:val="ro-RO"/>
        </w:rPr>
        <w:t xml:space="preserve"> the universities of Bucharest (Romania), Ghent (Belgium), Kiel (Germany), Leiden (Netherlands) and York (Great Britain). In addition to field activities, several scientific presentations and a series of applied or experimental workshops will be organized during the project.</w:t>
      </w:r>
    </w:p>
    <w:p w14:paraId="17B7600C" w14:textId="03B735BC" w:rsidR="00D3659D" w:rsidRPr="00366980" w:rsidRDefault="00D3659D" w:rsidP="00D75517">
      <w:pPr>
        <w:pStyle w:val="PreformatatHTML"/>
        <w:spacing w:after="120" w:line="360" w:lineRule="auto"/>
        <w:jc w:val="both"/>
        <w:rPr>
          <w:rStyle w:val="y2iqfc"/>
          <w:rFonts w:ascii="Times New Roman" w:hAnsi="Times New Roman" w:cs="Times New Roman"/>
          <w:noProof/>
          <w:sz w:val="24"/>
          <w:szCs w:val="24"/>
          <w:lang w:val="ro-RO"/>
        </w:rPr>
      </w:pPr>
      <w:r w:rsidRPr="00366980">
        <w:rPr>
          <w:rStyle w:val="y2iqfc"/>
          <w:rFonts w:ascii="Times New Roman" w:hAnsi="Times New Roman" w:cs="Times New Roman"/>
          <w:i/>
          <w:iCs/>
          <w:noProof/>
          <w:sz w:val="24"/>
          <w:szCs w:val="24"/>
          <w:lang w:val="ro-RO"/>
        </w:rPr>
        <w:t xml:space="preserve">The </w:t>
      </w:r>
      <w:r w:rsidR="00F24018" w:rsidRPr="00366980">
        <w:rPr>
          <w:rStyle w:val="y2iqfc"/>
          <w:rFonts w:ascii="Times New Roman" w:hAnsi="Times New Roman" w:cs="Times New Roman"/>
          <w:i/>
          <w:iCs/>
          <w:noProof/>
          <w:sz w:val="24"/>
          <w:szCs w:val="24"/>
          <w:lang w:val="ro-RO"/>
        </w:rPr>
        <w:t xml:space="preserve">Dynamics of the Prehistoric Communities Located in </w:t>
      </w:r>
      <w:r w:rsidRPr="00366980">
        <w:rPr>
          <w:rStyle w:val="y2iqfc"/>
          <w:rFonts w:ascii="Times New Roman" w:hAnsi="Times New Roman" w:cs="Times New Roman"/>
          <w:i/>
          <w:iCs/>
          <w:noProof/>
          <w:sz w:val="24"/>
          <w:szCs w:val="24"/>
          <w:lang w:val="ro-RO"/>
        </w:rPr>
        <w:t xml:space="preserve">Mostiștea </w:t>
      </w:r>
      <w:r w:rsidR="00F24018" w:rsidRPr="00366980">
        <w:rPr>
          <w:rStyle w:val="y2iqfc"/>
          <w:rFonts w:ascii="Times New Roman" w:hAnsi="Times New Roman" w:cs="Times New Roman"/>
          <w:i/>
          <w:iCs/>
          <w:noProof/>
          <w:sz w:val="24"/>
          <w:szCs w:val="24"/>
          <w:lang w:val="ro-RO"/>
        </w:rPr>
        <w:t xml:space="preserve">and </w:t>
      </w:r>
      <w:r w:rsidRPr="00366980">
        <w:rPr>
          <w:rStyle w:val="y2iqfc"/>
          <w:rFonts w:ascii="Times New Roman" w:hAnsi="Times New Roman" w:cs="Times New Roman"/>
          <w:i/>
          <w:iCs/>
          <w:noProof/>
          <w:sz w:val="24"/>
          <w:szCs w:val="24"/>
          <w:lang w:val="ro-RO"/>
        </w:rPr>
        <w:t xml:space="preserve">Danube </w:t>
      </w:r>
      <w:r w:rsidR="00F24018" w:rsidRPr="00366980">
        <w:rPr>
          <w:rStyle w:val="y2iqfc"/>
          <w:rFonts w:ascii="Times New Roman" w:hAnsi="Times New Roman" w:cs="Times New Roman"/>
          <w:i/>
          <w:iCs/>
          <w:noProof/>
          <w:sz w:val="24"/>
          <w:szCs w:val="24"/>
          <w:lang w:val="ro-RO"/>
        </w:rPr>
        <w:t xml:space="preserve">Valleys </w:t>
      </w:r>
      <w:r w:rsidRPr="00366980">
        <w:rPr>
          <w:rStyle w:val="y2iqfc"/>
          <w:rFonts w:ascii="Times New Roman" w:hAnsi="Times New Roman" w:cs="Times New Roman"/>
          <w:noProof/>
          <w:sz w:val="24"/>
          <w:szCs w:val="24"/>
          <w:lang w:val="ro-RO"/>
        </w:rPr>
        <w:t>project is being carried out over a period of five years, between 2021-2025, and is probably the largest international archaeological project in Romania at the moment.</w:t>
      </w:r>
    </w:p>
    <w:p w14:paraId="70EC5E69" w14:textId="200F1E6F" w:rsidR="00D3659D" w:rsidRPr="00366980" w:rsidRDefault="00D3659D" w:rsidP="00D75517">
      <w:pPr>
        <w:pStyle w:val="PreformatatHTML"/>
        <w:spacing w:after="120" w:line="360" w:lineRule="auto"/>
        <w:jc w:val="both"/>
        <w:rPr>
          <w:rFonts w:ascii="Times New Roman" w:hAnsi="Times New Roman" w:cs="Times New Roman"/>
          <w:noProof/>
          <w:sz w:val="24"/>
          <w:szCs w:val="24"/>
          <w:lang w:val="ro-RO"/>
        </w:rPr>
      </w:pPr>
      <w:r w:rsidRPr="00366980">
        <w:rPr>
          <w:rStyle w:val="y2iqfc"/>
          <w:rFonts w:ascii="Times New Roman" w:hAnsi="Times New Roman" w:cs="Times New Roman"/>
          <w:noProof/>
          <w:sz w:val="24"/>
          <w:szCs w:val="24"/>
          <w:lang w:val="ro-RO"/>
        </w:rPr>
        <w:t xml:space="preserve">More information </w:t>
      </w:r>
      <w:r w:rsidR="00D75517" w:rsidRPr="00366980">
        <w:rPr>
          <w:rStyle w:val="y2iqfc"/>
          <w:rFonts w:ascii="Times New Roman" w:hAnsi="Times New Roman" w:cs="Times New Roman"/>
          <w:noProof/>
          <w:sz w:val="24"/>
          <w:szCs w:val="24"/>
          <w:lang w:val="ro-RO"/>
        </w:rPr>
        <w:t>on</w:t>
      </w:r>
      <w:r w:rsidRPr="00366980">
        <w:rPr>
          <w:rStyle w:val="y2iqfc"/>
          <w:rFonts w:ascii="Times New Roman" w:hAnsi="Times New Roman" w:cs="Times New Roman"/>
          <w:noProof/>
          <w:sz w:val="24"/>
          <w:szCs w:val="24"/>
          <w:lang w:val="ro-RO"/>
        </w:rPr>
        <w:t xml:space="preserve"> the project can be found </w:t>
      </w:r>
      <w:r w:rsidRPr="00366980">
        <w:rPr>
          <w:rStyle w:val="y2iqfc"/>
          <w:rFonts w:ascii="Times New Roman" w:hAnsi="Times New Roman" w:cs="Times New Roman"/>
          <w:noProof/>
          <w:sz w:val="24"/>
          <w:szCs w:val="24"/>
          <w:u w:val="single"/>
          <w:lang w:val="ro-RO"/>
        </w:rPr>
        <w:t>here</w:t>
      </w:r>
      <w:r w:rsidRPr="00366980">
        <w:rPr>
          <w:rStyle w:val="y2iqfc"/>
          <w:rFonts w:ascii="Times New Roman" w:hAnsi="Times New Roman" w:cs="Times New Roman"/>
          <w:noProof/>
          <w:sz w:val="24"/>
          <w:szCs w:val="24"/>
          <w:lang w:val="ro-RO"/>
        </w:rPr>
        <w:t>.</w:t>
      </w:r>
    </w:p>
    <w:p w14:paraId="401B7892" w14:textId="77777777" w:rsidR="00D3659D" w:rsidRPr="00D75517" w:rsidRDefault="00D3659D" w:rsidP="00D75517">
      <w:pPr>
        <w:spacing w:after="120" w:line="360" w:lineRule="auto"/>
        <w:jc w:val="both"/>
        <w:rPr>
          <w:rFonts w:ascii="Times New Roman" w:eastAsia="Times New Roman" w:hAnsi="Times New Roman" w:cs="Times New Roman"/>
        </w:rPr>
      </w:pPr>
    </w:p>
    <w:sectPr w:rsidR="00D3659D" w:rsidRPr="00D75517">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A46"/>
    <w:rsid w:val="00366980"/>
    <w:rsid w:val="00D3659D"/>
    <w:rsid w:val="00D75517"/>
    <w:rsid w:val="00F24018"/>
    <w:rsid w:val="00F6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47696"/>
    <w:pPr>
      <w:spacing w:before="100" w:beforeAutospacing="1" w:after="100" w:afterAutospacing="1"/>
    </w:pPr>
    <w:rPr>
      <w:rFonts w:ascii="Times New Roman" w:eastAsia="Times New Roman" w:hAnsi="Times New Roman" w:cs="Times New Roman"/>
      <w:lang w:eastAsia="en-GB"/>
    </w:rPr>
  </w:style>
  <w:style w:type="character" w:styleId="Accentuat">
    <w:name w:val="Emphasis"/>
    <w:basedOn w:val="Fontdeparagrafimplicit"/>
    <w:uiPriority w:val="20"/>
    <w:qFormat/>
    <w:rsid w:val="00147696"/>
    <w:rPr>
      <w:i/>
      <w:iCs/>
    </w:rPr>
  </w:style>
  <w:style w:type="character" w:styleId="Robust">
    <w:name w:val="Strong"/>
    <w:basedOn w:val="Fontdeparagrafimplicit"/>
    <w:uiPriority w:val="22"/>
    <w:qFormat/>
    <w:rsid w:val="00147696"/>
    <w:rPr>
      <w:b/>
      <w:bCs/>
    </w:rPr>
  </w:style>
  <w:style w:type="character" w:customStyle="1" w:styleId="apple-converted-space">
    <w:name w:val="apple-converted-space"/>
    <w:basedOn w:val="Fontdeparagrafimplicit"/>
    <w:rsid w:val="00147696"/>
  </w:style>
  <w:style w:type="character" w:styleId="Hyperlink">
    <w:name w:val="Hyperlink"/>
    <w:basedOn w:val="Fontdeparagrafimplicit"/>
    <w:uiPriority w:val="99"/>
    <w:unhideWhenUsed/>
    <w:rsid w:val="00147696"/>
    <w:rPr>
      <w:color w:val="0000FF"/>
      <w:u w:val="single"/>
    </w:rPr>
  </w:style>
  <w:style w:type="character" w:customStyle="1" w:styleId="sig">
    <w:name w:val="sig"/>
    <w:basedOn w:val="Fontdeparagrafimplicit"/>
    <w:rsid w:val="00517FBF"/>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eformatatHTML">
    <w:name w:val="HTML Preformatted"/>
    <w:basedOn w:val="Normal"/>
    <w:link w:val="PreformatatHTMLCaracter"/>
    <w:uiPriority w:val="99"/>
    <w:semiHidden/>
    <w:unhideWhenUsed/>
    <w:rsid w:val="00D3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D3659D"/>
    <w:rPr>
      <w:rFonts w:ascii="Courier New" w:eastAsia="Times New Roman" w:hAnsi="Courier New" w:cs="Courier New"/>
      <w:sz w:val="20"/>
      <w:szCs w:val="20"/>
      <w:lang w:val="en-US"/>
    </w:rPr>
  </w:style>
  <w:style w:type="character" w:customStyle="1" w:styleId="y2iqfc">
    <w:name w:val="y2iqfc"/>
    <w:basedOn w:val="Fontdeparagrafimplicit"/>
    <w:rsid w:val="00D365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47696"/>
    <w:pPr>
      <w:spacing w:before="100" w:beforeAutospacing="1" w:after="100" w:afterAutospacing="1"/>
    </w:pPr>
    <w:rPr>
      <w:rFonts w:ascii="Times New Roman" w:eastAsia="Times New Roman" w:hAnsi="Times New Roman" w:cs="Times New Roman"/>
      <w:lang w:eastAsia="en-GB"/>
    </w:rPr>
  </w:style>
  <w:style w:type="character" w:styleId="Accentuat">
    <w:name w:val="Emphasis"/>
    <w:basedOn w:val="Fontdeparagrafimplicit"/>
    <w:uiPriority w:val="20"/>
    <w:qFormat/>
    <w:rsid w:val="00147696"/>
    <w:rPr>
      <w:i/>
      <w:iCs/>
    </w:rPr>
  </w:style>
  <w:style w:type="character" w:styleId="Robust">
    <w:name w:val="Strong"/>
    <w:basedOn w:val="Fontdeparagrafimplicit"/>
    <w:uiPriority w:val="22"/>
    <w:qFormat/>
    <w:rsid w:val="00147696"/>
    <w:rPr>
      <w:b/>
      <w:bCs/>
    </w:rPr>
  </w:style>
  <w:style w:type="character" w:customStyle="1" w:styleId="apple-converted-space">
    <w:name w:val="apple-converted-space"/>
    <w:basedOn w:val="Fontdeparagrafimplicit"/>
    <w:rsid w:val="00147696"/>
  </w:style>
  <w:style w:type="character" w:styleId="Hyperlink">
    <w:name w:val="Hyperlink"/>
    <w:basedOn w:val="Fontdeparagrafimplicit"/>
    <w:uiPriority w:val="99"/>
    <w:unhideWhenUsed/>
    <w:rsid w:val="00147696"/>
    <w:rPr>
      <w:color w:val="0000FF"/>
      <w:u w:val="single"/>
    </w:rPr>
  </w:style>
  <w:style w:type="character" w:customStyle="1" w:styleId="sig">
    <w:name w:val="sig"/>
    <w:basedOn w:val="Fontdeparagrafimplicit"/>
    <w:rsid w:val="00517FBF"/>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eformatatHTML">
    <w:name w:val="HTML Preformatted"/>
    <w:basedOn w:val="Normal"/>
    <w:link w:val="PreformatatHTMLCaracter"/>
    <w:uiPriority w:val="99"/>
    <w:semiHidden/>
    <w:unhideWhenUsed/>
    <w:rsid w:val="00D36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D3659D"/>
    <w:rPr>
      <w:rFonts w:ascii="Courier New" w:eastAsia="Times New Roman" w:hAnsi="Courier New" w:cs="Courier New"/>
      <w:sz w:val="20"/>
      <w:szCs w:val="20"/>
      <w:lang w:val="en-US"/>
    </w:rPr>
  </w:style>
  <w:style w:type="character" w:customStyle="1" w:styleId="y2iqfc">
    <w:name w:val="y2iqfc"/>
    <w:basedOn w:val="Fontdeparagrafimplicit"/>
    <w:rsid w:val="00D36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6250">
      <w:bodyDiv w:val="1"/>
      <w:marLeft w:val="0"/>
      <w:marRight w:val="0"/>
      <w:marTop w:val="0"/>
      <w:marBottom w:val="0"/>
      <w:divBdr>
        <w:top w:val="none" w:sz="0" w:space="0" w:color="auto"/>
        <w:left w:val="none" w:sz="0" w:space="0" w:color="auto"/>
        <w:bottom w:val="none" w:sz="0" w:space="0" w:color="auto"/>
        <w:right w:val="none" w:sz="0" w:space="0" w:color="auto"/>
      </w:divBdr>
      <w:divsChild>
        <w:div w:id="1680351675">
          <w:marLeft w:val="0"/>
          <w:marRight w:val="0"/>
          <w:marTop w:val="0"/>
          <w:marBottom w:val="0"/>
          <w:divBdr>
            <w:top w:val="none" w:sz="0" w:space="0" w:color="auto"/>
            <w:left w:val="none" w:sz="0" w:space="0" w:color="auto"/>
            <w:bottom w:val="none" w:sz="0" w:space="0" w:color="auto"/>
            <w:right w:val="none" w:sz="0" w:space="0" w:color="auto"/>
          </w:divBdr>
        </w:div>
      </w:divsChild>
    </w:div>
    <w:div w:id="1846939025">
      <w:bodyDiv w:val="1"/>
      <w:marLeft w:val="0"/>
      <w:marRight w:val="0"/>
      <w:marTop w:val="0"/>
      <w:marBottom w:val="0"/>
      <w:divBdr>
        <w:top w:val="none" w:sz="0" w:space="0" w:color="auto"/>
        <w:left w:val="none" w:sz="0" w:space="0" w:color="auto"/>
        <w:bottom w:val="none" w:sz="0" w:space="0" w:color="auto"/>
        <w:right w:val="none" w:sz="0" w:space="0" w:color="auto"/>
      </w:divBdr>
      <w:divsChild>
        <w:div w:id="648485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0WFC5FotvMDwkUylsSLv2yFxcw==">CgMxLjAyCGguZ2pkZ3hzOAByITFKbjZWX2h2YURzNmxfLVBLcm9wWjJmazNUbVMxY2xtdw==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 Lazar</dc:creator>
  <cp:lastModifiedBy>pr</cp:lastModifiedBy>
  <cp:revision>8</cp:revision>
  <dcterms:created xsi:type="dcterms:W3CDTF">2023-07-14T03:49:00Z</dcterms:created>
  <dcterms:modified xsi:type="dcterms:W3CDTF">2023-07-25T08:48:00Z</dcterms:modified>
</cp:coreProperties>
</file>