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Universitatea din București, gazda unui eveniment de prezentare a activităților proiectului ERASMUS+ care promovează învățarea în serviciul comunității</w:t>
      </w:r>
    </w:p>
    <w:p w:rsidR="00000000" w:rsidDel="00000000" w:rsidP="00000000" w:rsidRDefault="00000000" w:rsidRPr="00000000" w14:paraId="00000002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Marți, 31 octombrie 2023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echipa proiectului ERASMUS+ care promovează învățarea în serviciul comunității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S-L),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: Intersectoral Collaboration Practices for the development of students´ soft skills and socially engaged universities (Învățarea în serviciul comunității: Practici de colaborare intersectorială pentru dezvoltarea competențelor transversale ale studenților și a universităților implicate social)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organizează un eveniment de prezentare a activităților care urmează să fie desfășurate în cadrul acestuia. </w:t>
      </w:r>
    </w:p>
    <w:p w:rsidR="00000000" w:rsidDel="00000000" w:rsidP="00000000" w:rsidRDefault="00000000" w:rsidRPr="00000000" w14:paraId="00000003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Evenimentul va avea loc începând cu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ora 9:30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 Sala Senatului a Rectoratului Universității din București, programul complet poate fi accesat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Proiectul este implementat de Universitatea din București în parteneriat cu cu alte patru universităţi membre ale Alianţei CIVIS (Universitatea Autonomă din Madrid, Universitatea Aix-Marseille, Universitatea Naţională şi Capodistriană din Atena şi Universitatea Sapienza din Roma).</w:t>
      </w:r>
    </w:p>
    <w:p w:rsidR="00000000" w:rsidDel="00000000" w:rsidP="00000000" w:rsidRDefault="00000000" w:rsidRPr="00000000" w14:paraId="00000005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 cinci activități desfășurate în cadrul proiectului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Service-Learning: Intersectoral Collaboration Practices for the development of students´ soft skills and socially engaged universities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abordează nevoile umane, sociale și de mediu din perspectiva justiției sociale și a economiei durabile. </w:t>
      </w:r>
    </w:p>
    <w:p w:rsidR="00000000" w:rsidDel="00000000" w:rsidP="00000000" w:rsidRDefault="00000000" w:rsidRPr="00000000" w14:paraId="00000006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Printre acestea se numără: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SDG Awareness and Behavioural Changes. Case of Sustainable Consumption Acronym: SDG-ABC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Conștientizare ODD și schimbări de atitudine. Consum sustenabil: CD-ABC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Therapeutic Garden: The Green Outing Experience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Grădina Terapeutică: Experiența conectării cu natura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Support services for the assessment of students with special educational needs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Servicii de suport pentru evaluarea elevilor cu nevoi educaționale speciale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Chemistry Goes Outdoors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Chimia iese în natură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Reading Caravan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Caravana lecturii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7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 multe detalii despre fiecare activitate în parte pot fi găsite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 echipa de proiect a Universității din București fac parte prof. univ. dr. Magdalena Iordache Platis, lect. univ. dr. Delia-Laura Popescu, conf. univ. dr. Marilena Bratu, prof. univ. dr. Otniel Ioan Bunaciu, conf. univ. dr. Cristian Buică-Belciu, precum și Raluca Amza, responsabil Erasmus.</w:t>
      </w:r>
    </w:p>
    <w:p w:rsidR="00000000" w:rsidDel="00000000" w:rsidP="00000000" w:rsidRDefault="00000000" w:rsidRPr="00000000" w14:paraId="00000009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Instituția coordonatoare a proiectului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este Eurasia Net, care promovează educația non-formală și cooperarea culturală în spațiul european și între Europa și Asia.</w:t>
      </w:r>
    </w:p>
    <w:p w:rsidR="00000000" w:rsidDel="00000000" w:rsidP="00000000" w:rsidRDefault="00000000" w:rsidRPr="00000000" w14:paraId="0000000A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nibuc.ro/wp-content/uploads/2023/10/First-Local-Event-Programme.-Oct-31.-2023.-Final.docx" TargetMode="External"/><Relationship Id="rId7" Type="http://schemas.openxmlformats.org/officeDocument/2006/relationships/hyperlink" Target="https://unibuc.ro/wp-content/uploads/2023/10/First-Local-Event-Projects.-Oct-31.-2023.-Final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