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before="240" w:line="36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Activitățile ERASMUS+ care promovează învățarea în serviciul comunității, prezentate comunității Universității din București</w:t>
      </w:r>
    </w:p>
    <w:p w:rsidR="00000000" w:rsidDel="00000000" w:rsidP="00000000" w:rsidRDefault="00000000" w:rsidRPr="00000000" w14:paraId="00000002">
      <w:pPr>
        <w:spacing w:before="24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Marți, 31 octombrie 2023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echipa proiectului ERASMUS+ care promovează învățarea în serviciul comunității (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service-learning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S-L),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Service-Learning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: Intersectoral Collaboration Practices for the development of students´ soft skills and socially engaged universities (Învățarea în serviciul comunității: Practici de colaborare intersectorială pentru dezvoltarea competențelor transversale ale studenților și a universităților implicate social)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a organizat un eveniment de prezentare a activităților care urmează să fie desfășurate în cadrul acestuia. </w:t>
      </w:r>
    </w:p>
    <w:p w:rsidR="00000000" w:rsidDel="00000000" w:rsidP="00000000" w:rsidRDefault="00000000" w:rsidRPr="00000000" w14:paraId="00000003">
      <w:pPr>
        <w:spacing w:before="24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Evenimentul a avut loc începând cu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ora 9:30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în Sala Senatului a Rectoratului Universității din București, programul complet poate fi accesat 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24"/>
            <w:szCs w:val="24"/>
            <w:u w:val="single"/>
            <w:rtl w:val="0"/>
          </w:rPr>
          <w:t xml:space="preserve">aici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Proiectul este implementat de Universitatea din București în parteneriat cu cu alte patru universităţi membre ale Alianţei CIVIS (Universitatea Autonomă din Madrid, Universitatea Aix-Marseille, Universitatea Naţională şi Capodistriană din Atena şi Universitatea Sapienza din Roma).</w:t>
      </w:r>
    </w:p>
    <w:p w:rsidR="00000000" w:rsidDel="00000000" w:rsidP="00000000" w:rsidRDefault="00000000" w:rsidRPr="00000000" w14:paraId="00000004">
      <w:pPr>
        <w:spacing w:before="24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Cele cinci proiecte desfășurate în cadrul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Service-Learning: Intersectoral Collaboration Practices for the development of students´ soft skills and socially engaged universities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au abordat nevoile umane, sociale și de mediu din perspectiva justiției sociale și a economiei durabile. </w:t>
      </w:r>
    </w:p>
    <w:p w:rsidR="00000000" w:rsidDel="00000000" w:rsidP="00000000" w:rsidRDefault="00000000" w:rsidRPr="00000000" w14:paraId="00000005">
      <w:pPr>
        <w:spacing w:before="24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Primul proiect,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SDG Awareness and Behavioural Changes. Case of Sustainable Consumption Acronym: SDG-ABC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Conștientizare ODD și schimbări de atitudine. Consum sustenabil: CD-ABC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), a avut ca scop creșterea gradului de conștientizare în ceea ce privește consumul sustenabil și desfășurarea de activități care au susținut această cauză.</w:t>
      </w:r>
    </w:p>
    <w:p w:rsidR="00000000" w:rsidDel="00000000" w:rsidP="00000000" w:rsidRDefault="00000000" w:rsidRPr="00000000" w14:paraId="00000006">
      <w:pPr>
        <w:spacing w:before="24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Al doilea proiect de S-L,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Therapeutic Garden: The Green Outing Experience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Grădina Terapeutică: Experiența conectării cu natura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), și-a propus să îmbunătățească interacțiunea socială și comunicarea în rândul elevilor. </w:t>
      </w:r>
    </w:p>
    <w:p w:rsidR="00000000" w:rsidDel="00000000" w:rsidP="00000000" w:rsidRDefault="00000000" w:rsidRPr="00000000" w14:paraId="00000007">
      <w:pPr>
        <w:spacing w:before="24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Al treilea proiect,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Support services for the assessment of students with special educational needs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Servicii de suport pentru evaluarea elevilor cu nevoi educaționale speciale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), a venit în sprijinul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elevilor cu nevoi educaționale speciale. A avut ca scop perfecționarea formării inițiale în psihopedagogie specială, prin includerea practicilor de S-L în programa școlară obligatorie. Totodată, și-a propus să crească gradul de conștientizare privind nevoia incluziunii copiilor cu nevoi educaționale speciale, dar și îmbunătățirea abilităților profesorilor în acest proces. </w:t>
      </w:r>
    </w:p>
    <w:p w:rsidR="00000000" w:rsidDel="00000000" w:rsidP="00000000" w:rsidRDefault="00000000" w:rsidRPr="00000000" w14:paraId="00000008">
      <w:pPr>
        <w:spacing w:before="24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Al patrulea proiect de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service-learning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Chemistry Goes Outdoors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Chimia iese în natură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), le-a permis copiilor, elevilor din ciclul școlar gimnazial și liceal, dar și studenților implicați să dobândească și să își dezvolte competențe specifice transversale.</w:t>
      </w:r>
    </w:p>
    <w:p w:rsidR="00000000" w:rsidDel="00000000" w:rsidP="00000000" w:rsidRDefault="00000000" w:rsidRPr="00000000" w14:paraId="00000009">
      <w:pPr>
        <w:spacing w:before="24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Ultimul proiect prezentat,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Reading Caravan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Caravana lecturii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), a avut ca scop îmbunătățirea abilităților de lectură a copiilor din zonele rurale, folosind o aplicație de testate a competențelor acestora, dar și recompensarea acelor elevi care obțin scoruri bune în platforma digitală dedicată proiectului</w:t>
      </w:r>
    </w:p>
    <w:p w:rsidR="00000000" w:rsidDel="00000000" w:rsidP="00000000" w:rsidRDefault="00000000" w:rsidRPr="00000000" w14:paraId="0000000A">
      <w:pPr>
        <w:spacing w:before="24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Mai multe detalii despre fiecare activitate în parte pot fi găsite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24"/>
            <w:szCs w:val="24"/>
            <w:u w:val="single"/>
            <w:rtl w:val="0"/>
          </w:rPr>
          <w:t xml:space="preserve">aici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</w:t>
      </w:r>
    </w:p>
    <w:p w:rsidR="00000000" w:rsidDel="00000000" w:rsidP="00000000" w:rsidRDefault="00000000" w:rsidRPr="00000000" w14:paraId="0000000B">
      <w:pPr>
        <w:spacing w:before="24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Din echipa de proiect a Universității din București au făcut parte prof. univ. dr. Magdalena Iordache Platis, lect. univ. dr. Delia-Laura Popescu, conf. univ. dr. Marilena Bratu, prof. univ. dr. Otniel Ioan Bunaciu, conf. univ. dr. Cristian Buică-Belciu, precum și Raluca Amza, responsabil Erasmus.</w:t>
      </w:r>
    </w:p>
    <w:p w:rsidR="00000000" w:rsidDel="00000000" w:rsidP="00000000" w:rsidRDefault="00000000" w:rsidRPr="00000000" w14:paraId="0000000C">
      <w:pPr>
        <w:spacing w:before="24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Instituția coordonatoare a proiectului de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Service-Learning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este Eurasia Net, care promovează educația non-formală și cooperarea culturală în spațiul european și între Europa și Asia.</w:t>
      </w:r>
    </w:p>
    <w:p w:rsidR="00000000" w:rsidDel="00000000" w:rsidP="00000000" w:rsidRDefault="00000000" w:rsidRPr="00000000" w14:paraId="0000000D">
      <w:pPr>
        <w:spacing w:before="24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o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unibuc.ro/wp-content/uploads/2023/10/First-Local-Event-Programme.-Oct-31.-2023.-Final.docx" TargetMode="External"/><Relationship Id="rId7" Type="http://schemas.openxmlformats.org/officeDocument/2006/relationships/hyperlink" Target="https://unibuc.ro/wp-content/uploads/2023/10/First-Local-Event-Projects.-Oct-31.-2023.-Final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