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7E0991" w:rsidRDefault="00D275BE">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Despre prezența postumă a oamenilor de știință în spațiul public, cu lect. dr. Ștefania Matei și drd. Dragoș Obreja</w:t>
      </w:r>
    </w:p>
    <w:p w14:paraId="00000002" w14:textId="77777777" w:rsidR="007E0991" w:rsidRDefault="007E0991">
      <w:pPr>
        <w:spacing w:line="360" w:lineRule="auto"/>
        <w:jc w:val="both"/>
        <w:rPr>
          <w:rFonts w:ascii="Times New Roman" w:eastAsia="Times New Roman" w:hAnsi="Times New Roman" w:cs="Times New Roman"/>
          <w:sz w:val="24"/>
          <w:szCs w:val="24"/>
        </w:rPr>
      </w:pPr>
    </w:p>
    <w:p w14:paraId="00000003" w14:textId="77777777" w:rsidR="007E0991" w:rsidRDefault="007E0991">
      <w:pPr>
        <w:spacing w:line="360" w:lineRule="auto"/>
        <w:jc w:val="both"/>
        <w:rPr>
          <w:rFonts w:ascii="Times New Roman" w:eastAsia="Times New Roman" w:hAnsi="Times New Roman" w:cs="Times New Roman"/>
          <w:sz w:val="24"/>
          <w:szCs w:val="24"/>
        </w:rPr>
      </w:pPr>
    </w:p>
    <w:p w14:paraId="00000004" w14:textId="77777777" w:rsidR="007E0991" w:rsidRDefault="00D275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În cel de-al doilea episod al seriei „SKEPSIS”, </w:t>
      </w:r>
      <w:r>
        <w:rPr>
          <w:rFonts w:ascii="Times New Roman" w:eastAsia="Times New Roman" w:hAnsi="Times New Roman" w:cs="Times New Roman"/>
          <w:b/>
          <w:sz w:val="24"/>
          <w:szCs w:val="24"/>
        </w:rPr>
        <w:t>lect. univ. dr. Ștefania Matei</w:t>
      </w:r>
      <w:r>
        <w:rPr>
          <w:rFonts w:ascii="Times New Roman" w:eastAsia="Times New Roman" w:hAnsi="Times New Roman" w:cs="Times New Roman"/>
          <w:sz w:val="24"/>
          <w:szCs w:val="24"/>
        </w:rPr>
        <w:t xml:space="preserve">, cadru didactic la Facultatea de Sociologie și Asistență Socială, și </w:t>
      </w:r>
      <w:r>
        <w:rPr>
          <w:rFonts w:ascii="Times New Roman" w:eastAsia="Times New Roman" w:hAnsi="Times New Roman" w:cs="Times New Roman"/>
          <w:b/>
          <w:sz w:val="24"/>
          <w:szCs w:val="24"/>
        </w:rPr>
        <w:t>drd. Dragoș Obreja</w:t>
      </w:r>
      <w:r>
        <w:rPr>
          <w:rFonts w:ascii="Times New Roman" w:eastAsia="Times New Roman" w:hAnsi="Times New Roman" w:cs="Times New Roman"/>
          <w:sz w:val="24"/>
          <w:szCs w:val="24"/>
        </w:rPr>
        <w:t xml:space="preserve">, doctorand al Școlii Doctorale de Sociologie a UB, ne propun o discuție dinamică despre </w:t>
      </w:r>
      <w:r>
        <w:rPr>
          <w:rFonts w:ascii="Times New Roman" w:eastAsia="Times New Roman" w:hAnsi="Times New Roman" w:cs="Times New Roman"/>
          <w:b/>
          <w:sz w:val="24"/>
          <w:szCs w:val="24"/>
        </w:rPr>
        <w:t>„Prezența postumă a oamenilor de știință în spațiul public”</w:t>
      </w:r>
      <w:r>
        <w:rPr>
          <w:rFonts w:ascii="Times New Roman" w:eastAsia="Times New Roman" w:hAnsi="Times New Roman" w:cs="Times New Roman"/>
          <w:sz w:val="24"/>
          <w:szCs w:val="24"/>
        </w:rPr>
        <w:t>, într-o societate î</w:t>
      </w:r>
      <w:r>
        <w:rPr>
          <w:rFonts w:ascii="Times New Roman" w:eastAsia="Times New Roman" w:hAnsi="Times New Roman" w:cs="Times New Roman"/>
          <w:sz w:val="24"/>
          <w:szCs w:val="24"/>
        </w:rPr>
        <w:t>nclinată să își amintească mai mult despre bărbați decât despre femei.</w:t>
      </w:r>
    </w:p>
    <w:p w14:paraId="00000005" w14:textId="77777777" w:rsidR="007E0991" w:rsidRDefault="007E0991">
      <w:pPr>
        <w:spacing w:line="360" w:lineRule="auto"/>
        <w:jc w:val="both"/>
        <w:rPr>
          <w:rFonts w:ascii="Times New Roman" w:eastAsia="Times New Roman" w:hAnsi="Times New Roman" w:cs="Times New Roman"/>
          <w:sz w:val="24"/>
          <w:szCs w:val="24"/>
        </w:rPr>
      </w:pPr>
    </w:p>
    <w:p w14:paraId="00000006" w14:textId="77777777" w:rsidR="007E0991" w:rsidRDefault="00D275BE">
      <w:pPr>
        <w:pStyle w:val="Subtitlu"/>
        <w:spacing w:line="360" w:lineRule="auto"/>
        <w:jc w:val="both"/>
        <w:rPr>
          <w:rFonts w:ascii="Times New Roman" w:eastAsia="Times New Roman" w:hAnsi="Times New Roman" w:cs="Times New Roman"/>
          <w:b/>
          <w:i/>
        </w:rPr>
      </w:pPr>
      <w:bookmarkStart w:id="0" w:name="_6afc6prybbp" w:colFirst="0" w:colLast="0"/>
      <w:bookmarkEnd w:id="0"/>
      <w:r>
        <w:rPr>
          <w:rFonts w:ascii="Times New Roman" w:eastAsia="Times New Roman" w:hAnsi="Times New Roman" w:cs="Times New Roman"/>
          <w:b/>
          <w:i/>
        </w:rPr>
        <w:t>Ce se află în puterea femeilor și ce se află în puterea bărbaților?</w:t>
      </w:r>
    </w:p>
    <w:p w14:paraId="00000007" w14:textId="77777777" w:rsidR="007E0991" w:rsidRDefault="00D275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o simplă privire asupra marilor capitale europene, vom vedea că ansamblurile memorialistice sunt compuse, în cea </w:t>
      </w:r>
      <w:r>
        <w:rPr>
          <w:rFonts w:ascii="Times New Roman" w:eastAsia="Times New Roman" w:hAnsi="Times New Roman" w:cs="Times New Roman"/>
          <w:sz w:val="24"/>
          <w:szCs w:val="24"/>
        </w:rPr>
        <w:t>mai mare parte a lor, din statui ale bărbaților. Ca atare, ne întrebăm ce diferențe sunt în ceea ce privește modul în care noi, ca societate, rememorăm viața femeilor și viața bărbaților. Și, mai mult decât atât, de ce este important acest aspect?</w:t>
      </w:r>
    </w:p>
    <w:p w14:paraId="00000008" w14:textId="77777777" w:rsidR="007E0991" w:rsidRDefault="007E0991">
      <w:pPr>
        <w:spacing w:line="360" w:lineRule="auto"/>
        <w:jc w:val="both"/>
        <w:rPr>
          <w:rFonts w:ascii="Times New Roman" w:eastAsia="Times New Roman" w:hAnsi="Times New Roman" w:cs="Times New Roman"/>
          <w:sz w:val="24"/>
          <w:szCs w:val="24"/>
        </w:rPr>
      </w:pPr>
    </w:p>
    <w:p w14:paraId="00000009" w14:textId="77777777" w:rsidR="007E0991" w:rsidRDefault="00D275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asem</w:t>
      </w:r>
      <w:r>
        <w:rPr>
          <w:rFonts w:ascii="Times New Roman" w:eastAsia="Times New Roman" w:hAnsi="Times New Roman" w:cs="Times New Roman"/>
          <w:sz w:val="24"/>
          <w:szCs w:val="24"/>
        </w:rPr>
        <w:t>enea, localitățile și instituțiile culturale sau educaționale poartă, în marea lor majoritate, denumirea unor bărbați. Totodată, o puternică prezență masculină caracterizează modul în care sunt organizate muzeele, casele memoriale, monumentele istorice, da</w:t>
      </w:r>
      <w:r>
        <w:rPr>
          <w:rFonts w:ascii="Times New Roman" w:eastAsia="Times New Roman" w:hAnsi="Times New Roman" w:cs="Times New Roman"/>
          <w:sz w:val="24"/>
          <w:szCs w:val="24"/>
        </w:rPr>
        <w:t xml:space="preserve">r și felul în care sunt concepute manualele de istorie sau alte </w:t>
      </w:r>
      <w:r>
        <w:rPr>
          <w:rFonts w:ascii="Times New Roman" w:eastAsia="Times New Roman" w:hAnsi="Times New Roman" w:cs="Times New Roman"/>
          <w:i/>
          <w:sz w:val="24"/>
          <w:szCs w:val="24"/>
        </w:rPr>
        <w:t>locuri ale memoriei</w:t>
      </w:r>
      <w:r>
        <w:rPr>
          <w:rFonts w:ascii="Times New Roman" w:eastAsia="Times New Roman" w:hAnsi="Times New Roman" w:cs="Times New Roman"/>
          <w:sz w:val="24"/>
          <w:szCs w:val="24"/>
        </w:rPr>
        <w:t xml:space="preserve">. </w:t>
      </w:r>
    </w:p>
    <w:p w14:paraId="0000000A" w14:textId="77777777" w:rsidR="007E0991" w:rsidRDefault="007E0991">
      <w:pPr>
        <w:spacing w:line="360" w:lineRule="auto"/>
        <w:jc w:val="both"/>
        <w:rPr>
          <w:rFonts w:ascii="Times New Roman" w:eastAsia="Times New Roman" w:hAnsi="Times New Roman" w:cs="Times New Roman"/>
          <w:sz w:val="24"/>
          <w:szCs w:val="24"/>
        </w:rPr>
      </w:pPr>
    </w:p>
    <w:p w14:paraId="0000000B" w14:textId="77777777" w:rsidR="007E0991" w:rsidRDefault="00D275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Prin urmare, am putea spune că societatea actuală privește lucrurile dintr-o perspectivă patriarhală, chiar și atunci când vine vorba de amintirea oamenilor de știință. </w:t>
      </w:r>
      <w:r>
        <w:rPr>
          <w:rFonts w:ascii="Times New Roman" w:eastAsia="Times New Roman" w:hAnsi="Times New Roman" w:cs="Times New Roman"/>
          <w:sz w:val="24"/>
          <w:szCs w:val="24"/>
        </w:rPr>
        <w:t>Ce ar fi de făcut în această situație și de ce anume ar trebui să ținem cont în momentul în care navigăm în acest spațiu comemorativ?</w:t>
      </w:r>
    </w:p>
    <w:p w14:paraId="0000000C" w14:textId="77777777" w:rsidR="007E0991" w:rsidRDefault="00D275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D" w14:textId="77777777" w:rsidR="007E0991" w:rsidRDefault="00D275BE">
      <w:pPr>
        <w:pStyle w:val="Subtitlu"/>
        <w:spacing w:line="360" w:lineRule="auto"/>
        <w:jc w:val="both"/>
        <w:rPr>
          <w:rFonts w:ascii="Times New Roman" w:eastAsia="Times New Roman" w:hAnsi="Times New Roman" w:cs="Times New Roman"/>
          <w:sz w:val="24"/>
          <w:szCs w:val="24"/>
        </w:rPr>
      </w:pPr>
      <w:bookmarkStart w:id="1" w:name="_inoqvwedcumd" w:colFirst="0" w:colLast="0"/>
      <w:bookmarkEnd w:id="1"/>
      <w:r>
        <w:rPr>
          <w:rFonts w:ascii="Times New Roman" w:eastAsia="Times New Roman" w:hAnsi="Times New Roman" w:cs="Times New Roman"/>
          <w:b/>
          <w:i/>
        </w:rPr>
        <w:t>Ce putem face pentru a nu contribui în mod neintenționat la această vulnerabilizare a femeilor în știință?</w:t>
      </w:r>
    </w:p>
    <w:p w14:paraId="0000000E" w14:textId="77777777" w:rsidR="007E0991" w:rsidRDefault="00D275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Există multip</w:t>
      </w:r>
      <w:r>
        <w:rPr>
          <w:rFonts w:ascii="Times New Roman" w:eastAsia="Times New Roman" w:hAnsi="Times New Roman" w:cs="Times New Roman"/>
          <w:sz w:val="24"/>
          <w:szCs w:val="24"/>
        </w:rPr>
        <w:t xml:space="preserve">le moduri prin care poate fi valorizată o contribuție științifică, iar </w:t>
      </w:r>
      <w:r>
        <w:rPr>
          <w:rFonts w:ascii="Times New Roman" w:eastAsia="Times New Roman" w:hAnsi="Times New Roman" w:cs="Times New Roman"/>
          <w:b/>
          <w:sz w:val="24"/>
          <w:szCs w:val="24"/>
        </w:rPr>
        <w:t>lect. univ. dr. Ștefania Matei</w:t>
      </w:r>
      <w:r>
        <w:rPr>
          <w:rFonts w:ascii="Times New Roman" w:eastAsia="Times New Roman" w:hAnsi="Times New Roman" w:cs="Times New Roman"/>
          <w:sz w:val="24"/>
          <w:szCs w:val="24"/>
        </w:rPr>
        <w:t xml:space="preserve"> propune descoperirea multiplelor moduri în care femeile ajung să conteze în lumea științifică, punând mai mult accent pe experiențele și realizările lor, </w:t>
      </w:r>
      <w:r>
        <w:rPr>
          <w:rFonts w:ascii="Times New Roman" w:eastAsia="Times New Roman" w:hAnsi="Times New Roman" w:cs="Times New Roman"/>
          <w:sz w:val="24"/>
          <w:szCs w:val="24"/>
        </w:rPr>
        <w:t xml:space="preserve">dar și pe impactul </w:t>
      </w:r>
      <w:r>
        <w:rPr>
          <w:rFonts w:ascii="Times New Roman" w:eastAsia="Times New Roman" w:hAnsi="Times New Roman" w:cs="Times New Roman"/>
          <w:sz w:val="24"/>
          <w:szCs w:val="24"/>
        </w:rPr>
        <w:lastRenderedPageBreak/>
        <w:t xml:space="preserve">pe care l-au avut într-un anumit domeniu. Autoarea susține că trebuie să conștientizăm propria responsabilitate față de formele de </w:t>
      </w:r>
      <w:proofErr w:type="spellStart"/>
      <w:r>
        <w:rPr>
          <w:rFonts w:ascii="Times New Roman" w:eastAsia="Times New Roman" w:hAnsi="Times New Roman" w:cs="Times New Roman"/>
          <w:sz w:val="24"/>
          <w:szCs w:val="24"/>
        </w:rPr>
        <w:t>memorializare</w:t>
      </w:r>
      <w:proofErr w:type="spellEnd"/>
      <w:r>
        <w:rPr>
          <w:rFonts w:ascii="Times New Roman" w:eastAsia="Times New Roman" w:hAnsi="Times New Roman" w:cs="Times New Roman"/>
          <w:sz w:val="24"/>
          <w:szCs w:val="24"/>
        </w:rPr>
        <w:t xml:space="preserve"> pe care le producem. Astfel, de ce anume ar trebui să ținem cont în momentul în care navigăm</w:t>
      </w:r>
      <w:r>
        <w:rPr>
          <w:rFonts w:ascii="Times New Roman" w:eastAsia="Times New Roman" w:hAnsi="Times New Roman" w:cs="Times New Roman"/>
          <w:sz w:val="24"/>
          <w:szCs w:val="24"/>
        </w:rPr>
        <w:t xml:space="preserve"> în acest spațiu comemorativ?</w:t>
      </w:r>
    </w:p>
    <w:p w14:paraId="0000000F" w14:textId="77777777" w:rsidR="007E0991" w:rsidRDefault="007E0991">
      <w:pPr>
        <w:spacing w:line="360" w:lineRule="auto"/>
        <w:jc w:val="both"/>
        <w:rPr>
          <w:rFonts w:ascii="Times New Roman" w:eastAsia="Times New Roman" w:hAnsi="Times New Roman" w:cs="Times New Roman"/>
          <w:sz w:val="24"/>
          <w:szCs w:val="24"/>
        </w:rPr>
      </w:pPr>
    </w:p>
    <w:p w14:paraId="00000010" w14:textId="77777777" w:rsidR="007E0991" w:rsidRDefault="00D275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 răspunsuri la aceste întrebări și la multe altele vine episodul cu numărul 2 al seriei „SKEPSIS”, care poate fi accesat </w:t>
      </w:r>
      <w:r>
        <w:rPr>
          <w:rFonts w:ascii="Times New Roman" w:eastAsia="Times New Roman" w:hAnsi="Times New Roman" w:cs="Times New Roman"/>
          <w:b/>
          <w:sz w:val="24"/>
          <w:szCs w:val="24"/>
        </w:rPr>
        <w:t>aici</w:t>
      </w:r>
      <w:r>
        <w:rPr>
          <w:rFonts w:ascii="Times New Roman" w:eastAsia="Times New Roman" w:hAnsi="Times New Roman" w:cs="Times New Roman"/>
          <w:sz w:val="24"/>
          <w:szCs w:val="24"/>
        </w:rPr>
        <w:t>:</w:t>
      </w:r>
    </w:p>
    <w:p w14:paraId="00000011" w14:textId="77777777" w:rsidR="007E0991" w:rsidRDefault="007E0991">
      <w:pPr>
        <w:spacing w:line="360" w:lineRule="auto"/>
        <w:jc w:val="both"/>
        <w:rPr>
          <w:rFonts w:ascii="Times New Roman" w:eastAsia="Times New Roman" w:hAnsi="Times New Roman" w:cs="Times New Roman"/>
          <w:sz w:val="24"/>
          <w:szCs w:val="24"/>
        </w:rPr>
      </w:pPr>
    </w:p>
    <w:p w14:paraId="00000012" w14:textId="721EBD68" w:rsidR="007E0991" w:rsidRPr="00D275BE" w:rsidRDefault="00D275BE" w:rsidP="00D275BE">
      <w:pPr>
        <w:spacing w:line="360" w:lineRule="auto"/>
        <w:rPr>
          <w:rFonts w:ascii="Times New Roman" w:eastAsia="Times New Roman" w:hAnsi="Times New Roman" w:cs="Times New Roman"/>
          <w:sz w:val="24"/>
          <w:szCs w:val="24"/>
        </w:rPr>
      </w:pPr>
      <w:r w:rsidRPr="00D275BE">
        <w:rPr>
          <w:rFonts w:ascii="Times New Roman" w:eastAsia="Times New Roman" w:hAnsi="Times New Roman" w:cs="Times New Roman"/>
          <w:sz w:val="24"/>
          <w:szCs w:val="24"/>
        </w:rPr>
        <w:t>https://youtu.be/fm4GM2jeQS4</w:t>
      </w:r>
      <w:bookmarkStart w:id="2" w:name="_GoBack"/>
      <w:bookmarkEnd w:id="2"/>
    </w:p>
    <w:p w14:paraId="00000013" w14:textId="77777777" w:rsidR="007E0991" w:rsidRDefault="007E0991">
      <w:pPr>
        <w:spacing w:line="360" w:lineRule="auto"/>
        <w:jc w:val="both"/>
        <w:rPr>
          <w:rFonts w:ascii="Times New Roman" w:eastAsia="Times New Roman" w:hAnsi="Times New Roman" w:cs="Times New Roman"/>
          <w:sz w:val="24"/>
          <w:szCs w:val="24"/>
        </w:rPr>
      </w:pPr>
    </w:p>
    <w:p w14:paraId="00000014" w14:textId="77777777" w:rsidR="007E0991" w:rsidRDefault="00D275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Lansată în luna octombrie 2023, seria </w:t>
      </w:r>
      <w:r>
        <w:rPr>
          <w:rFonts w:ascii="Times New Roman" w:eastAsia="Times New Roman" w:hAnsi="Times New Roman" w:cs="Times New Roman"/>
          <w:b/>
          <w:sz w:val="24"/>
          <w:szCs w:val="24"/>
        </w:rPr>
        <w:t>„SKEPSIS”</w:t>
      </w:r>
      <w:r>
        <w:rPr>
          <w:rFonts w:ascii="Times New Roman" w:eastAsia="Times New Roman" w:hAnsi="Times New Roman" w:cs="Times New Roman"/>
          <w:sz w:val="24"/>
          <w:szCs w:val="24"/>
        </w:rPr>
        <w:t xml:space="preserve"> este un proiect care se adresează publiculu</w:t>
      </w:r>
      <w:r>
        <w:rPr>
          <w:rFonts w:ascii="Times New Roman" w:eastAsia="Times New Roman" w:hAnsi="Times New Roman" w:cs="Times New Roman"/>
          <w:sz w:val="24"/>
          <w:szCs w:val="24"/>
        </w:rPr>
        <w:t>i larg și în care cercetători UB analizează, din punct de vedere sociologic, adevărul științific și scepticismul public privind unele dintre cele mai controversate subiecte ale momentului. Seria va explora structurile profunde care ne influențează felurile</w:t>
      </w:r>
      <w:r>
        <w:rPr>
          <w:rFonts w:ascii="Times New Roman" w:eastAsia="Times New Roman" w:hAnsi="Times New Roman" w:cs="Times New Roman"/>
          <w:sz w:val="24"/>
          <w:szCs w:val="24"/>
        </w:rPr>
        <w:t xml:space="preserve"> de a privi și de a acționa, atunci când la mijloc se află sănătatea, identitatea sau viitorul nostru.</w:t>
      </w:r>
    </w:p>
    <w:p w14:paraId="00000015" w14:textId="77777777" w:rsidR="007E0991" w:rsidRDefault="007E0991">
      <w:pPr>
        <w:spacing w:line="360" w:lineRule="auto"/>
        <w:jc w:val="both"/>
        <w:rPr>
          <w:rFonts w:ascii="Times New Roman" w:eastAsia="Times New Roman" w:hAnsi="Times New Roman" w:cs="Times New Roman"/>
          <w:sz w:val="24"/>
          <w:szCs w:val="24"/>
        </w:rPr>
      </w:pPr>
    </w:p>
    <w:p w14:paraId="00000016" w14:textId="77777777" w:rsidR="007E0991" w:rsidRDefault="00D275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Invitații acestei serii, menită să explice evoluția încrederii și scepticismului privind subiecte de actualitate, sunt profesori, doctoranzi și cercetăt</w:t>
      </w:r>
      <w:r>
        <w:rPr>
          <w:rFonts w:ascii="Times New Roman" w:eastAsia="Times New Roman" w:hAnsi="Times New Roman" w:cs="Times New Roman"/>
          <w:sz w:val="24"/>
          <w:szCs w:val="24"/>
        </w:rPr>
        <w:t xml:space="preserve">ori din cadrul comunității academice a Universității din București. </w:t>
      </w:r>
    </w:p>
    <w:p w14:paraId="00000017" w14:textId="77777777" w:rsidR="007E0991" w:rsidRDefault="007E0991">
      <w:pPr>
        <w:spacing w:line="360" w:lineRule="auto"/>
        <w:jc w:val="both"/>
        <w:rPr>
          <w:rFonts w:ascii="Times New Roman" w:eastAsia="Times New Roman" w:hAnsi="Times New Roman" w:cs="Times New Roman"/>
          <w:sz w:val="24"/>
          <w:szCs w:val="24"/>
        </w:rPr>
      </w:pPr>
    </w:p>
    <w:p w14:paraId="00000018" w14:textId="77777777" w:rsidR="007E0991" w:rsidRDefault="00D275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Formatul episoadelor include prezentarea temei, urmată de un dialog între moderator și invitat. </w:t>
      </w:r>
    </w:p>
    <w:p w14:paraId="00000019" w14:textId="77777777" w:rsidR="007E0991" w:rsidRDefault="007E0991">
      <w:pPr>
        <w:spacing w:line="360" w:lineRule="auto"/>
        <w:jc w:val="both"/>
        <w:rPr>
          <w:rFonts w:ascii="Times New Roman" w:eastAsia="Times New Roman" w:hAnsi="Times New Roman" w:cs="Times New Roman"/>
          <w:sz w:val="24"/>
          <w:szCs w:val="24"/>
        </w:rPr>
      </w:pPr>
    </w:p>
    <w:p w14:paraId="0000001A" w14:textId="77777777" w:rsidR="007E0991" w:rsidRDefault="00D275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Materialele video din această serie sunt realizate de Direcția Comunicare și Relații Pub</w:t>
      </w:r>
      <w:r>
        <w:rPr>
          <w:rFonts w:ascii="Times New Roman" w:eastAsia="Times New Roman" w:hAnsi="Times New Roman" w:cs="Times New Roman"/>
          <w:sz w:val="24"/>
          <w:szCs w:val="24"/>
        </w:rPr>
        <w:t>lice a UB, iar rezultatele cercetării  fac parte din proiectul „SKEPSIS - Fabricarea incertitudinilor privind vaccinarea și schimbarea climatică. Studiu comparativ al legitimării în două discursuri contra-științifice”, implementat în Universitatea din Bucu</w:t>
      </w:r>
      <w:r>
        <w:rPr>
          <w:rFonts w:ascii="Times New Roman" w:eastAsia="Times New Roman" w:hAnsi="Times New Roman" w:cs="Times New Roman"/>
          <w:sz w:val="24"/>
          <w:szCs w:val="24"/>
        </w:rPr>
        <w:t xml:space="preserve">rești și finanțat de Ministerul Inovației, Cercetării și Digitalizării, România, PN-III-P4-ID-PCE-2020-1589. </w:t>
      </w:r>
    </w:p>
    <w:p w14:paraId="0000001B" w14:textId="77777777" w:rsidR="007E0991" w:rsidRDefault="007E0991">
      <w:pPr>
        <w:spacing w:line="360" w:lineRule="auto"/>
        <w:jc w:val="both"/>
        <w:rPr>
          <w:rFonts w:ascii="Times New Roman" w:eastAsia="Times New Roman" w:hAnsi="Times New Roman" w:cs="Times New Roman"/>
          <w:sz w:val="24"/>
          <w:szCs w:val="24"/>
        </w:rPr>
      </w:pPr>
    </w:p>
    <w:p w14:paraId="0000001C" w14:textId="77777777" w:rsidR="007E0991" w:rsidRDefault="00D275BE">
      <w:pPr>
        <w:spacing w:line="360" w:lineRule="auto"/>
        <w:jc w:val="both"/>
      </w:pPr>
      <w:r>
        <w:rPr>
          <w:rFonts w:ascii="Times New Roman" w:eastAsia="Times New Roman" w:hAnsi="Times New Roman" w:cs="Times New Roman"/>
          <w:sz w:val="24"/>
          <w:szCs w:val="24"/>
        </w:rPr>
        <w:t xml:space="preserve">Materialul video cu privire la </w:t>
      </w:r>
      <w:r>
        <w:rPr>
          <w:rFonts w:ascii="Times New Roman" w:eastAsia="Times New Roman" w:hAnsi="Times New Roman" w:cs="Times New Roman"/>
          <w:i/>
          <w:sz w:val="24"/>
          <w:szCs w:val="24"/>
        </w:rPr>
        <w:t>Prezența postumă a oamenilor de știință în spațiul public</w:t>
      </w:r>
      <w:r>
        <w:rPr>
          <w:rFonts w:ascii="Times New Roman" w:eastAsia="Times New Roman" w:hAnsi="Times New Roman" w:cs="Times New Roman"/>
          <w:sz w:val="24"/>
          <w:szCs w:val="24"/>
        </w:rPr>
        <w:t xml:space="preserve"> a fost filmat la </w:t>
      </w:r>
      <w:hyperlink r:id="rId5">
        <w:r>
          <w:rPr>
            <w:rFonts w:ascii="Times New Roman" w:eastAsia="Times New Roman" w:hAnsi="Times New Roman" w:cs="Times New Roman"/>
            <w:b/>
            <w:color w:val="1155CC"/>
            <w:sz w:val="24"/>
            <w:szCs w:val="24"/>
            <w:u w:val="single"/>
          </w:rPr>
          <w:t>Centrul de Învățare al Universității din București</w:t>
        </w:r>
      </w:hyperlink>
      <w:r>
        <w:rPr>
          <w:rFonts w:ascii="Times New Roman" w:eastAsia="Times New Roman" w:hAnsi="Times New Roman" w:cs="Times New Roman"/>
          <w:sz w:val="24"/>
          <w:szCs w:val="24"/>
        </w:rPr>
        <w:t>.</w:t>
      </w:r>
    </w:p>
    <w:sectPr w:rsidR="007E099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7E0991"/>
    <w:rsid w:val="007E0991"/>
    <w:rsid w:val="00D27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lu1">
    <w:name w:val="heading 1"/>
    <w:basedOn w:val="Normal"/>
    <w:next w:val="Normal"/>
    <w:pPr>
      <w:keepNext/>
      <w:keepLines/>
      <w:spacing w:before="400" w:after="120"/>
      <w:outlineLvl w:val="0"/>
    </w:pPr>
    <w:rPr>
      <w:sz w:val="40"/>
      <w:szCs w:val="40"/>
    </w:rPr>
  </w:style>
  <w:style w:type="paragraph" w:styleId="Titlu2">
    <w:name w:val="heading 2"/>
    <w:basedOn w:val="Normal"/>
    <w:next w:val="Normal"/>
    <w:pPr>
      <w:keepNext/>
      <w:keepLines/>
      <w:spacing w:before="360" w:after="120"/>
      <w:outlineLvl w:val="1"/>
    </w:pPr>
    <w:rPr>
      <w:sz w:val="32"/>
      <w:szCs w:val="32"/>
    </w:rPr>
  </w:style>
  <w:style w:type="paragraph" w:styleId="Titlu3">
    <w:name w:val="heading 3"/>
    <w:basedOn w:val="Normal"/>
    <w:next w:val="Normal"/>
    <w:pPr>
      <w:keepNext/>
      <w:keepLines/>
      <w:spacing w:before="320" w:after="80"/>
      <w:outlineLvl w:val="2"/>
    </w:pPr>
    <w:rPr>
      <w:color w:val="434343"/>
      <w:sz w:val="28"/>
      <w:szCs w:val="28"/>
    </w:rPr>
  </w:style>
  <w:style w:type="paragraph" w:styleId="Titlu4">
    <w:name w:val="heading 4"/>
    <w:basedOn w:val="Normal"/>
    <w:next w:val="Normal"/>
    <w:pPr>
      <w:keepNext/>
      <w:keepLines/>
      <w:spacing w:before="280" w:after="80"/>
      <w:outlineLvl w:val="3"/>
    </w:pPr>
    <w:rPr>
      <w:color w:val="666666"/>
      <w:sz w:val="24"/>
      <w:szCs w:val="24"/>
    </w:rPr>
  </w:style>
  <w:style w:type="paragraph" w:styleId="Titlu5">
    <w:name w:val="heading 5"/>
    <w:basedOn w:val="Normal"/>
    <w:next w:val="Normal"/>
    <w:pPr>
      <w:keepNext/>
      <w:keepLines/>
      <w:spacing w:before="240" w:after="80"/>
      <w:outlineLvl w:val="4"/>
    </w:pPr>
    <w:rPr>
      <w:color w:val="666666"/>
    </w:rPr>
  </w:style>
  <w:style w:type="paragraph" w:styleId="Titlu6">
    <w:name w:val="heading 6"/>
    <w:basedOn w:val="Normal"/>
    <w:next w:val="Normal"/>
    <w:pPr>
      <w:keepNext/>
      <w:keepLines/>
      <w:spacing w:before="240" w:after="80"/>
      <w:outlineLvl w:val="5"/>
    </w:pPr>
    <w:rPr>
      <w:i/>
      <w:color w:val="66666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lu">
    <w:name w:val="Title"/>
    <w:basedOn w:val="Normal"/>
    <w:next w:val="Normal"/>
    <w:pPr>
      <w:keepNext/>
      <w:keepLines/>
      <w:spacing w:after="60"/>
    </w:pPr>
    <w:rPr>
      <w:sz w:val="52"/>
      <w:szCs w:val="52"/>
    </w:rPr>
  </w:style>
  <w:style w:type="paragraph" w:styleId="Subtitlu">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lu1">
    <w:name w:val="heading 1"/>
    <w:basedOn w:val="Normal"/>
    <w:next w:val="Normal"/>
    <w:pPr>
      <w:keepNext/>
      <w:keepLines/>
      <w:spacing w:before="400" w:after="120"/>
      <w:outlineLvl w:val="0"/>
    </w:pPr>
    <w:rPr>
      <w:sz w:val="40"/>
      <w:szCs w:val="40"/>
    </w:rPr>
  </w:style>
  <w:style w:type="paragraph" w:styleId="Titlu2">
    <w:name w:val="heading 2"/>
    <w:basedOn w:val="Normal"/>
    <w:next w:val="Normal"/>
    <w:pPr>
      <w:keepNext/>
      <w:keepLines/>
      <w:spacing w:before="360" w:after="120"/>
      <w:outlineLvl w:val="1"/>
    </w:pPr>
    <w:rPr>
      <w:sz w:val="32"/>
      <w:szCs w:val="32"/>
    </w:rPr>
  </w:style>
  <w:style w:type="paragraph" w:styleId="Titlu3">
    <w:name w:val="heading 3"/>
    <w:basedOn w:val="Normal"/>
    <w:next w:val="Normal"/>
    <w:pPr>
      <w:keepNext/>
      <w:keepLines/>
      <w:spacing w:before="320" w:after="80"/>
      <w:outlineLvl w:val="2"/>
    </w:pPr>
    <w:rPr>
      <w:color w:val="434343"/>
      <w:sz w:val="28"/>
      <w:szCs w:val="28"/>
    </w:rPr>
  </w:style>
  <w:style w:type="paragraph" w:styleId="Titlu4">
    <w:name w:val="heading 4"/>
    <w:basedOn w:val="Normal"/>
    <w:next w:val="Normal"/>
    <w:pPr>
      <w:keepNext/>
      <w:keepLines/>
      <w:spacing w:before="280" w:after="80"/>
      <w:outlineLvl w:val="3"/>
    </w:pPr>
    <w:rPr>
      <w:color w:val="666666"/>
      <w:sz w:val="24"/>
      <w:szCs w:val="24"/>
    </w:rPr>
  </w:style>
  <w:style w:type="paragraph" w:styleId="Titlu5">
    <w:name w:val="heading 5"/>
    <w:basedOn w:val="Normal"/>
    <w:next w:val="Normal"/>
    <w:pPr>
      <w:keepNext/>
      <w:keepLines/>
      <w:spacing w:before="240" w:after="80"/>
      <w:outlineLvl w:val="4"/>
    </w:pPr>
    <w:rPr>
      <w:color w:val="666666"/>
    </w:rPr>
  </w:style>
  <w:style w:type="paragraph" w:styleId="Titlu6">
    <w:name w:val="heading 6"/>
    <w:basedOn w:val="Normal"/>
    <w:next w:val="Normal"/>
    <w:pPr>
      <w:keepNext/>
      <w:keepLines/>
      <w:spacing w:before="240" w:after="80"/>
      <w:outlineLvl w:val="5"/>
    </w:pPr>
    <w:rPr>
      <w:i/>
      <w:color w:val="66666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lu">
    <w:name w:val="Title"/>
    <w:basedOn w:val="Normal"/>
    <w:next w:val="Normal"/>
    <w:pPr>
      <w:keepNext/>
      <w:keepLines/>
      <w:spacing w:after="60"/>
    </w:pPr>
    <w:rPr>
      <w:sz w:val="52"/>
      <w:szCs w:val="52"/>
    </w:rPr>
  </w:style>
  <w:style w:type="paragraph" w:styleId="Subtitlu">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arningcenter.unibuc.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577</Words>
  <Characters>3295</Characters>
  <Application>Microsoft Office Word</Application>
  <DocSecurity>0</DocSecurity>
  <Lines>27</Lines>
  <Paragraphs>7</Paragraphs>
  <ScaleCrop>false</ScaleCrop>
  <Company/>
  <LinksUpToDate>false</LinksUpToDate>
  <CharactersWithSpaces>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Teodora Vasilescu</cp:lastModifiedBy>
  <cp:revision>2</cp:revision>
  <dcterms:created xsi:type="dcterms:W3CDTF">2023-11-21T07:08:00Z</dcterms:created>
  <dcterms:modified xsi:type="dcterms:W3CDTF">2023-11-21T07:09:00Z</dcterms:modified>
</cp:coreProperties>
</file>