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1AD56" w14:textId="0A82060F" w:rsidR="003D633F" w:rsidRPr="00305248" w:rsidRDefault="003C6F87" w:rsidP="0096613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05248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Primele rezultate obținute de Centrul pentru Studii de Risc al UB în Proiectul European „</w:t>
      </w:r>
      <w:proofErr w:type="spellStart"/>
      <w:r w:rsidRPr="00305248">
        <w:rPr>
          <w:rFonts w:ascii="Times New Roman" w:hAnsi="Times New Roman" w:cs="Times New Roman"/>
          <w:b/>
          <w:bCs/>
          <w:sz w:val="24"/>
          <w:szCs w:val="24"/>
          <w:lang w:val="ro-RO"/>
        </w:rPr>
        <w:t>Paratus</w:t>
      </w:r>
      <w:proofErr w:type="spellEnd"/>
      <w:r w:rsidRPr="00305248">
        <w:rPr>
          <w:rFonts w:ascii="Times New Roman" w:hAnsi="Times New Roman" w:cs="Times New Roman"/>
          <w:b/>
          <w:bCs/>
          <w:sz w:val="24"/>
          <w:szCs w:val="24"/>
          <w:lang w:val="ro-RO"/>
        </w:rPr>
        <w:t>”,</w:t>
      </w:r>
      <w:r w:rsidR="007F74DF" w:rsidRPr="0030524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partener în cadrul unui program </w:t>
      </w:r>
      <w:r w:rsidRPr="00305248">
        <w:rPr>
          <w:rFonts w:ascii="Times New Roman" w:hAnsi="Times New Roman" w:cs="Times New Roman"/>
          <w:b/>
          <w:bCs/>
          <w:sz w:val="24"/>
          <w:szCs w:val="24"/>
          <w:lang w:val="ro-RO"/>
        </w:rPr>
        <w:t>finanțat de către programul EU – HORIZON 2021</w:t>
      </w:r>
    </w:p>
    <w:p w14:paraId="6CB24C0E" w14:textId="4CE51662" w:rsidR="008C0A90" w:rsidRPr="00305248" w:rsidRDefault="00300855" w:rsidP="0030085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Universitatea din București, prin </w:t>
      </w:r>
      <w:r w:rsidR="008C0A90" w:rsidRPr="00305248">
        <w:rPr>
          <w:rFonts w:ascii="Times New Roman" w:hAnsi="Times New Roman" w:cs="Times New Roman"/>
          <w:bCs/>
          <w:sz w:val="24"/>
          <w:szCs w:val="24"/>
          <w:lang w:val="ro-RO"/>
        </w:rPr>
        <w:t>Centrul pentru Studii</w:t>
      </w:r>
      <w:r w:rsidR="00CA5C2D"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Risc </w:t>
      </w:r>
      <w:r w:rsidR="008C0A90" w:rsidRPr="00305248">
        <w:rPr>
          <w:rFonts w:ascii="Times New Roman" w:hAnsi="Times New Roman" w:cs="Times New Roman"/>
          <w:bCs/>
          <w:sz w:val="24"/>
          <w:szCs w:val="24"/>
          <w:lang w:val="ro-RO"/>
        </w:rPr>
        <w:t>al Facultății</w:t>
      </w:r>
      <w:r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Geografie, implementează</w:t>
      </w:r>
      <w:r w:rsidR="007F74DF"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obține primele rezultate preconizate în</w:t>
      </w:r>
      <w:r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hyperlink r:id="rId6">
        <w:r w:rsidR="00FF2785" w:rsidRPr="00305248">
          <w:rPr>
            <w:rFonts w:ascii="Times New Roman" w:eastAsia="Arial" w:hAnsi="Times New Roman" w:cs="Times New Roman"/>
            <w:color w:val="1155CC"/>
            <w:sz w:val="24"/>
            <w:szCs w:val="24"/>
            <w:u w:val="single"/>
            <w:lang w:val="ro-RO"/>
          </w:rPr>
          <w:t xml:space="preserve">Proiectul European </w:t>
        </w:r>
        <w:proofErr w:type="spellStart"/>
        <w:r w:rsidR="00FF2785" w:rsidRPr="00305248">
          <w:rPr>
            <w:rFonts w:ascii="Times New Roman" w:eastAsia="Arial" w:hAnsi="Times New Roman" w:cs="Times New Roman"/>
            <w:color w:val="1155CC"/>
            <w:sz w:val="24"/>
            <w:szCs w:val="24"/>
            <w:u w:val="single"/>
            <w:lang w:val="ro-RO"/>
          </w:rPr>
          <w:t>Paratus</w:t>
        </w:r>
        <w:proofErr w:type="spellEnd"/>
      </w:hyperlink>
      <w:r w:rsidR="00FF2785" w:rsidRPr="00305248">
        <w:rPr>
          <w:rFonts w:ascii="Times New Roman" w:eastAsia="Arial" w:hAnsi="Times New Roman" w:cs="Times New Roman"/>
          <w:color w:val="1155CC"/>
          <w:sz w:val="24"/>
          <w:szCs w:val="24"/>
          <w:u w:val="single"/>
          <w:lang w:val="ro-RO"/>
        </w:rPr>
        <w:t>,</w:t>
      </w:r>
      <w:r w:rsidR="00305248"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</w:t>
      </w:r>
      <w:r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rin programul de cercetare și inovare al </w:t>
      </w:r>
      <w:r w:rsidRPr="00305248">
        <w:rPr>
          <w:rFonts w:ascii="Times New Roman" w:hAnsi="Times New Roman" w:cs="Times New Roman"/>
          <w:bCs/>
          <w:i/>
          <w:sz w:val="24"/>
          <w:szCs w:val="24"/>
          <w:lang w:val="ro-RO"/>
        </w:rPr>
        <w:t>U</w:t>
      </w:r>
      <w:r w:rsidR="00305248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niunii </w:t>
      </w:r>
      <w:r w:rsidRPr="00305248">
        <w:rPr>
          <w:rFonts w:ascii="Times New Roman" w:hAnsi="Times New Roman" w:cs="Times New Roman"/>
          <w:bCs/>
          <w:i/>
          <w:sz w:val="24"/>
          <w:szCs w:val="24"/>
          <w:lang w:val="ro-RO"/>
        </w:rPr>
        <w:t>E</w:t>
      </w:r>
      <w:r w:rsidR="00305248">
        <w:rPr>
          <w:rFonts w:ascii="Times New Roman" w:hAnsi="Times New Roman" w:cs="Times New Roman"/>
          <w:bCs/>
          <w:i/>
          <w:sz w:val="24"/>
          <w:szCs w:val="24"/>
          <w:lang w:val="ro-RO"/>
        </w:rPr>
        <w:t>uropene pentru finanțarea cercetării și inovării</w:t>
      </w:r>
      <w:r w:rsidRPr="00305248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HORIZON 2021</w:t>
      </w:r>
      <w:r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</w:p>
    <w:p w14:paraId="4FA5C54E" w14:textId="42F15131" w:rsidR="00300855" w:rsidRPr="00305248" w:rsidRDefault="00300855" w:rsidP="00300855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Astfel, </w:t>
      </w:r>
      <w:r w:rsidR="008C0A90"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acest proiect internațional, </w:t>
      </w:r>
      <w:r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UB este parteneră </w:t>
      </w:r>
      <w:r w:rsidR="00B45235" w:rsidRPr="00305248">
        <w:rPr>
          <w:rFonts w:ascii="Times New Roman" w:hAnsi="Times New Roman" w:cs="Times New Roman"/>
          <w:bCs/>
          <w:sz w:val="24"/>
          <w:szCs w:val="24"/>
          <w:lang w:val="ro-RO"/>
        </w:rPr>
        <w:t>și reprezintă România împreună cu</w:t>
      </w:r>
      <w:r w:rsidR="00FF2785" w:rsidRPr="003052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alte instituții</w:t>
      </w:r>
      <w:r w:rsidR="008C0A90" w:rsidRPr="00305248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B45235"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alături de alți </w:t>
      </w:r>
      <w:r w:rsidRPr="00305248">
        <w:rPr>
          <w:rFonts w:ascii="Times New Roman" w:hAnsi="Times New Roman" w:cs="Times New Roman"/>
          <w:bCs/>
          <w:sz w:val="24"/>
          <w:szCs w:val="24"/>
          <w:lang w:val="ro-RO"/>
        </w:rPr>
        <w:t>parteneri din 1</w:t>
      </w:r>
      <w:r w:rsidR="00B45235" w:rsidRPr="00305248">
        <w:rPr>
          <w:rFonts w:ascii="Times New Roman" w:hAnsi="Times New Roman" w:cs="Times New Roman"/>
          <w:bCs/>
          <w:sz w:val="24"/>
          <w:szCs w:val="24"/>
          <w:lang w:val="ro-RO"/>
        </w:rPr>
        <w:t>0 țări</w:t>
      </w:r>
      <w:r w:rsidR="00FF2785"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europene</w:t>
      </w:r>
      <w:r w:rsidR="00B45235"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printre care alte universități, institute de cercetare, </w:t>
      </w:r>
      <w:r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ONG-uri, IMM-uri, </w:t>
      </w:r>
      <w:r w:rsidR="00B45235" w:rsidRPr="00305248">
        <w:rPr>
          <w:rFonts w:ascii="Times New Roman" w:hAnsi="Times New Roman" w:cs="Times New Roman"/>
          <w:bCs/>
          <w:sz w:val="24"/>
          <w:szCs w:val="24"/>
          <w:lang w:val="ro-RO"/>
        </w:rPr>
        <w:t>autorități</w:t>
      </w:r>
      <w:r w:rsidRPr="0030524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locale și regionale.</w:t>
      </w:r>
    </w:p>
    <w:p w14:paraId="782DD4CC" w14:textId="78D9C5E1" w:rsidR="00FF2785" w:rsidRPr="00305248" w:rsidRDefault="008C0A90" w:rsidP="0030524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proofErr w:type="spellStart"/>
      <w:r w:rsidRPr="0030524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Paratus</w:t>
      </w:r>
      <w:proofErr w:type="spellEnd"/>
      <w:r w:rsidRPr="0030524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are ca obiectiv principal </w:t>
      </w:r>
      <w:r w:rsidRPr="003052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dezvoltarea unei platforme de suport decizional pentru gestionarea riscurilor dinamice și a vulnerabilităților sistemice</w:t>
      </w:r>
      <w:r w:rsidRPr="0030524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30524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care pot genera dezastre cu riscuri multiple.</w:t>
      </w:r>
    </w:p>
    <w:p w14:paraId="056C9636" w14:textId="77777777" w:rsidR="009133E0" w:rsidRPr="00305248" w:rsidRDefault="00FF2785" w:rsidP="00FF2785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De curând, explorând noi date și concepte legate de </w:t>
      </w:r>
      <w:proofErr w:type="spellStart"/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>multi</w:t>
      </w:r>
      <w:proofErr w:type="spellEnd"/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-risc, o echipă a Facultății de Geografie a Universității din București implicată în </w:t>
      </w:r>
      <w:hyperlink r:id="rId7">
        <w:r w:rsidRPr="00305248">
          <w:rPr>
            <w:rFonts w:ascii="Times New Roman" w:eastAsia="Arial" w:hAnsi="Times New Roman" w:cs="Times New Roman"/>
            <w:color w:val="1155CC"/>
            <w:sz w:val="24"/>
            <w:szCs w:val="24"/>
            <w:u w:val="single"/>
            <w:lang w:val="ro-RO"/>
          </w:rPr>
          <w:t xml:space="preserve">Proiectul European </w:t>
        </w:r>
        <w:proofErr w:type="spellStart"/>
        <w:r w:rsidRPr="00305248">
          <w:rPr>
            <w:rFonts w:ascii="Times New Roman" w:eastAsia="Arial" w:hAnsi="Times New Roman" w:cs="Times New Roman"/>
            <w:color w:val="1155CC"/>
            <w:sz w:val="24"/>
            <w:szCs w:val="24"/>
            <w:u w:val="single"/>
            <w:lang w:val="ro-RO"/>
          </w:rPr>
          <w:t>Paratus</w:t>
        </w:r>
        <w:proofErr w:type="spellEnd"/>
      </w:hyperlink>
      <w:r w:rsidR="00CA5C2D" w:rsidRPr="00305248">
        <w:rPr>
          <w:rFonts w:ascii="Times New Roman" w:eastAsia="Arial" w:hAnsi="Times New Roman" w:cs="Times New Roman"/>
          <w:color w:val="1155CC"/>
          <w:sz w:val="24"/>
          <w:szCs w:val="24"/>
          <w:u w:val="single"/>
          <w:lang w:val="ro-RO"/>
        </w:rPr>
        <w:t>,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="009133E0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formată din </w:t>
      </w:r>
      <w:r w:rsidR="009133E0" w:rsidRPr="00305248">
        <w:rPr>
          <w:rFonts w:ascii="Times New Roman" w:eastAsia="Arial" w:hAnsi="Times New Roman" w:cs="Times New Roman"/>
          <w:b/>
          <w:sz w:val="24"/>
          <w:szCs w:val="24"/>
          <w:lang w:val="ro-RO"/>
        </w:rPr>
        <w:t>prof. univ. dr. Iuliana Armaș</w:t>
      </w:r>
      <w:r w:rsidR="009133E0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directorul Centrului pentru Studii de Risc </w:t>
      </w:r>
      <w:r w:rsidR="009133E0" w:rsidRPr="00305248">
        <w:rPr>
          <w:rFonts w:ascii="Times New Roman" w:hAnsi="Times New Roman" w:cs="Times New Roman"/>
          <w:bCs/>
          <w:sz w:val="24"/>
          <w:szCs w:val="24"/>
          <w:lang w:val="ro-RO"/>
        </w:rPr>
        <w:t>al Facultății de Geografie</w:t>
      </w:r>
      <w:r w:rsidR="009133E0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coordonator al programului de masterat </w:t>
      </w:r>
      <w:hyperlink r:id="rId8" w:history="1">
        <w:r w:rsidR="009133E0" w:rsidRPr="00305248">
          <w:rPr>
            <w:rStyle w:val="Hyperlink"/>
            <w:rFonts w:ascii="Times New Roman" w:eastAsia="Arial" w:hAnsi="Times New Roman" w:cs="Times New Roman"/>
            <w:i/>
            <w:sz w:val="24"/>
            <w:szCs w:val="24"/>
            <w:lang w:val="ro-RO"/>
          </w:rPr>
          <w:t>Managementul Dezastrelor</w:t>
        </w:r>
      </w:hyperlink>
      <w:r w:rsidR="009133E0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și dr. </w:t>
      </w:r>
      <w:proofErr w:type="spellStart"/>
      <w:r w:rsidR="009133E0" w:rsidRPr="00305248">
        <w:rPr>
          <w:rFonts w:ascii="Times New Roman" w:eastAsia="Arial" w:hAnsi="Times New Roman" w:cs="Times New Roman"/>
          <w:b/>
          <w:sz w:val="24"/>
          <w:szCs w:val="24"/>
          <w:lang w:val="ro-RO"/>
        </w:rPr>
        <w:t>Dragoş</w:t>
      </w:r>
      <w:proofErr w:type="spellEnd"/>
      <w:r w:rsidR="009133E0" w:rsidRPr="00305248">
        <w:rPr>
          <w:rFonts w:ascii="Times New Roman" w:eastAsia="Arial" w:hAnsi="Times New Roman" w:cs="Times New Roman"/>
          <w:b/>
          <w:sz w:val="24"/>
          <w:szCs w:val="24"/>
          <w:lang w:val="ro-RO"/>
        </w:rPr>
        <w:t xml:space="preserve"> Toma-Dănilă</w:t>
      </w:r>
      <w:r w:rsidR="009133E0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 început reevaluarea </w:t>
      </w:r>
      <w:r w:rsidRPr="00305248">
        <w:rPr>
          <w:rFonts w:ascii="Times New Roman" w:eastAsia="Arial" w:hAnsi="Times New Roman" w:cs="Times New Roman"/>
          <w:b/>
          <w:sz w:val="24"/>
          <w:szCs w:val="24"/>
          <w:lang w:val="ro-RO"/>
        </w:rPr>
        <w:t>impactului cutremurelor asupra Bucureștiului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. </w:t>
      </w:r>
    </w:p>
    <w:p w14:paraId="491FA925" w14:textId="31CB3B88" w:rsidR="00FF2785" w:rsidRPr="00305248" w:rsidRDefault="00FF2785" w:rsidP="00FF2785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>În cercetare,</w:t>
      </w:r>
      <w:r w:rsidR="009133E0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>accentul a fost pus pe structurarea cunoștințelor în lanțuri de impact care explică mult mai bine, inclusiv vizual, legăturile dintre diferitele componente (pericol, expunere,</w:t>
      </w:r>
      <w:r w:rsidR="00CA5C2D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vulnerabilitate, pagube, precum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și opțiuni de adaptare), considerând dimensiunea spațială și temporală. Pentru a face o diferență între perioade istorice diferite, au fost create două lanțuri de impact: </w:t>
      </w:r>
      <w:r w:rsidR="007F74DF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unul 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pentru perioada de până la anul </w:t>
      </w:r>
      <w:r w:rsidR="007F74DF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1900, 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disponibil </w:t>
      </w:r>
      <w:hyperlink r:id="rId9" w:anchor="bucharest-cs-historical-earthquakes-1100-1900">
        <w:r w:rsidRPr="00305248">
          <w:rPr>
            <w:rFonts w:ascii="Times New Roman" w:eastAsia="Arial" w:hAnsi="Times New Roman" w:cs="Times New Roman"/>
            <w:b/>
            <w:bCs/>
            <w:color w:val="1155CC"/>
            <w:sz w:val="24"/>
            <w:szCs w:val="24"/>
            <w:u w:val="single"/>
            <w:lang w:val="ro-RO"/>
          </w:rPr>
          <w:t>aici</w:t>
        </w:r>
      </w:hyperlink>
      <w:r w:rsidR="007F74DF" w:rsidRPr="00305248">
        <w:rPr>
          <w:rFonts w:ascii="Times New Roman" w:eastAsia="Arial" w:hAnsi="Times New Roman" w:cs="Times New Roman"/>
          <w:sz w:val="24"/>
          <w:szCs w:val="24"/>
          <w:lang w:val="ro-RO"/>
        </w:rPr>
        <w:t>,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și </w:t>
      </w:r>
      <w:r w:rsidR="007F74DF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altul 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>pentru cutremurele din perioada 1940-</w:t>
      </w:r>
      <w:r w:rsidR="007F74DF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1977 care poate fi consultat </w:t>
      </w:r>
      <w:hyperlink r:id="rId10" w:anchor="bucharest-cs-1940-and-1977-vrancea-earthquakes">
        <w:r w:rsidRPr="00305248">
          <w:rPr>
            <w:rFonts w:ascii="Times New Roman" w:eastAsia="Arial" w:hAnsi="Times New Roman" w:cs="Times New Roman"/>
            <w:b/>
            <w:bCs/>
            <w:color w:val="1155CC"/>
            <w:sz w:val="24"/>
            <w:szCs w:val="24"/>
            <w:u w:val="single"/>
            <w:lang w:val="ro-RO"/>
          </w:rPr>
          <w:t>aici</w:t>
        </w:r>
      </w:hyperlink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>.</w:t>
      </w:r>
      <w:r w:rsidR="00CA5C2D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Rezultatul cercetării a fost, printre altele, o elaborare a unei noi versiuni a turului ghidat digital „</w:t>
      </w:r>
      <w:hyperlink r:id="rId11">
        <w:r w:rsidR="00CA5C2D" w:rsidRPr="00305248">
          <w:rPr>
            <w:rFonts w:ascii="Times New Roman" w:eastAsia="Arial" w:hAnsi="Times New Roman" w:cs="Times New Roman"/>
            <w:b/>
            <w:bCs/>
            <w:color w:val="1155CC"/>
            <w:sz w:val="24"/>
            <w:szCs w:val="24"/>
            <w:u w:val="single"/>
            <w:lang w:val="ro-RO"/>
          </w:rPr>
          <w:t>Bucureștii și Cutremurele</w:t>
        </w:r>
      </w:hyperlink>
      <w:r w:rsidR="00CA5C2D" w:rsidRPr="00305248">
        <w:rPr>
          <w:rFonts w:ascii="Times New Roman" w:eastAsia="Arial" w:hAnsi="Times New Roman" w:cs="Times New Roman"/>
          <w:sz w:val="24"/>
          <w:szCs w:val="24"/>
          <w:lang w:val="ro-RO"/>
        </w:rPr>
        <w:t>”.</w:t>
      </w:r>
    </w:p>
    <w:p w14:paraId="29BA6DA2" w14:textId="180EA8C0" w:rsidR="00FF2785" w:rsidRPr="00305248" w:rsidRDefault="009133E0" w:rsidP="0096613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>De asemenea, în</w:t>
      </w:r>
      <w:r w:rsidR="00FF2785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dezvoltarea lanțurilor de impact, un rol cheie l-a avut și </w:t>
      </w:r>
      <w:hyperlink r:id="rId12">
        <w:r w:rsidR="00FF2785" w:rsidRPr="00305248">
          <w:rPr>
            <w:rFonts w:ascii="Times New Roman" w:eastAsia="Arial" w:hAnsi="Times New Roman" w:cs="Times New Roman"/>
            <w:b/>
            <w:bCs/>
            <w:i/>
            <w:iCs/>
            <w:color w:val="1155CC"/>
            <w:sz w:val="24"/>
            <w:szCs w:val="24"/>
            <w:u w:val="single"/>
            <w:lang w:val="ro-RO"/>
          </w:rPr>
          <w:t xml:space="preserve">atelierul de lucru susținut în cadrul Proiectului </w:t>
        </w:r>
        <w:proofErr w:type="spellStart"/>
        <w:r w:rsidR="00FF2785" w:rsidRPr="00305248">
          <w:rPr>
            <w:rFonts w:ascii="Times New Roman" w:eastAsia="Arial" w:hAnsi="Times New Roman" w:cs="Times New Roman"/>
            <w:b/>
            <w:bCs/>
            <w:i/>
            <w:iCs/>
            <w:color w:val="1155CC"/>
            <w:sz w:val="24"/>
            <w:szCs w:val="24"/>
            <w:u w:val="single"/>
            <w:lang w:val="ro-RO"/>
          </w:rPr>
          <w:t>Paratus</w:t>
        </w:r>
        <w:proofErr w:type="spellEnd"/>
      </w:hyperlink>
      <w:r w:rsidR="00FF2785" w:rsidRPr="00305248">
        <w:rPr>
          <w:rFonts w:ascii="Times New Roman" w:eastAsia="Arial" w:hAnsi="Times New Roman" w:cs="Times New Roman"/>
          <w:sz w:val="24"/>
          <w:szCs w:val="24"/>
          <w:lang w:val="ro-RO"/>
        </w:rPr>
        <w:t>, cu beneficiari direcți ai acestuia.</w:t>
      </w:r>
    </w:p>
    <w:p w14:paraId="69C54B57" w14:textId="124489BE" w:rsidR="00300855" w:rsidRPr="00305248" w:rsidRDefault="00FF2785" w:rsidP="00300855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De altfel, </w:t>
      </w:r>
      <w:r w:rsidR="00300855" w:rsidRPr="00305248">
        <w:rPr>
          <w:rFonts w:ascii="Times New Roman" w:eastAsia="Arial" w:hAnsi="Times New Roman" w:cs="Times New Roman"/>
          <w:sz w:val="24"/>
          <w:szCs w:val="24"/>
          <w:lang w:val="ro-RO"/>
        </w:rPr>
        <w:t>Bucureștiul este una dintre capitalele Europene cu cel mai rid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>icat nivel al riscului seismic –</w:t>
      </w:r>
      <w:r w:rsidR="00300855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situație evidențiată de </w:t>
      </w:r>
      <w:hyperlink r:id="rId13">
        <w:r w:rsidR="00300855" w:rsidRPr="00305248">
          <w:rPr>
            <w:rFonts w:ascii="Times New Roman" w:eastAsia="Arial" w:hAnsi="Times New Roman" w:cs="Times New Roman"/>
            <w:b/>
            <w:bCs/>
            <w:color w:val="1155CC"/>
            <w:sz w:val="24"/>
            <w:szCs w:val="24"/>
            <w:u w:val="single"/>
            <w:lang w:val="ro-RO"/>
          </w:rPr>
          <w:t>Modelul European de Risc Seismic 2020</w:t>
        </w:r>
      </w:hyperlink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>, precum</w:t>
      </w:r>
      <w:r w:rsidR="00300855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și de </w:t>
      </w:r>
      <w:r w:rsidR="00300855" w:rsidRPr="00305248">
        <w:rPr>
          <w:rFonts w:ascii="Times New Roman" w:eastAsia="Arial" w:hAnsi="Times New Roman" w:cs="Times New Roman"/>
          <w:i/>
          <w:sz w:val="24"/>
          <w:szCs w:val="24"/>
          <w:lang w:val="ro-RO"/>
        </w:rPr>
        <w:t>Strategia Națională de Reducere a Riscului Seismic</w:t>
      </w:r>
      <w:r w:rsidR="00CA5C2D" w:rsidRPr="00305248">
        <w:rPr>
          <w:rFonts w:ascii="Times New Roman" w:eastAsia="Arial" w:hAnsi="Times New Roman" w:cs="Times New Roman"/>
          <w:sz w:val="24"/>
          <w:szCs w:val="24"/>
          <w:lang w:val="ro-RO"/>
        </w:rPr>
        <w:t>. În acest caz, nu</w:t>
      </w:r>
      <w:r w:rsidR="00300855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numai hazardul seismic este la un nivel ridicat, dar și expunerea sau vulnerabilitatea seismică. Orașul a fost puternic afectat în trecut, de către cutremure de adâncime intermediară din zona Vrancea</w:t>
      </w:r>
      <w:r w:rsidR="00CA5C2D" w:rsidRPr="00305248">
        <w:rPr>
          <w:rFonts w:ascii="Times New Roman" w:eastAsia="Arial" w:hAnsi="Times New Roman" w:cs="Times New Roman"/>
          <w:sz w:val="24"/>
          <w:szCs w:val="24"/>
          <w:lang w:val="ro-RO"/>
        </w:rPr>
        <w:t>,</w:t>
      </w:r>
      <w:r w:rsidR="00300855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precum cele din 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anii </w:t>
      </w:r>
      <w:r w:rsidR="00300855" w:rsidRPr="00305248">
        <w:rPr>
          <w:rFonts w:ascii="Times New Roman" w:eastAsia="Arial" w:hAnsi="Times New Roman" w:cs="Times New Roman"/>
          <w:sz w:val="24"/>
          <w:szCs w:val="24"/>
          <w:lang w:val="ro-RO"/>
        </w:rPr>
        <w:t>1738, 1802, 1838, 1940 sau 1977, ultimul fiind cel mai devastator. În contextul perioadei în care cutremurele istorice au avut loc, multe lecții nu au putut fi exprimate corect și învățate.</w:t>
      </w:r>
    </w:p>
    <w:p w14:paraId="080837E1" w14:textId="00434446" w:rsidR="00CA5C2D" w:rsidRPr="00305248" w:rsidRDefault="00CA5C2D" w:rsidP="00CA5C2D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Aceste lanțuri de impact se dovedesc a fi de mare importanță pentru o înțelegere sintetică a fenomenului și a impactului acestuia pe mai multe niveluri societale. Pe lângă interesul părților implicate în managementul riscului, aceste lanțuri de impact se dovedesc a fi utile și cercetătorilor, profesorilor sau publicului larg. De aceea, ele au fost incluse și în noua versiune a turului ghidat digital al Capitalei. Lanțurile de impact fac parte </w:t>
      </w:r>
      <w:r w:rsidRPr="00305248">
        <w:rPr>
          <w:rFonts w:ascii="Times New Roman" w:eastAsia="Arial" w:hAnsi="Times New Roman" w:cs="Times New Roman"/>
          <w:b/>
          <w:bCs/>
          <w:sz w:val="24"/>
          <w:szCs w:val="24"/>
          <w:lang w:val="ro-RO"/>
        </w:rPr>
        <w:t xml:space="preserve">din </w:t>
      </w:r>
      <w:hyperlink r:id="rId14">
        <w:r w:rsidRPr="00305248">
          <w:rPr>
            <w:rFonts w:ascii="Times New Roman" w:eastAsia="Arial" w:hAnsi="Times New Roman" w:cs="Times New Roman"/>
            <w:b/>
            <w:bCs/>
            <w:color w:val="1155CC"/>
            <w:sz w:val="24"/>
            <w:szCs w:val="24"/>
            <w:u w:val="single"/>
            <w:lang w:val="ro-RO"/>
          </w:rPr>
          <w:t xml:space="preserve">Livrabilul 1.1 al Proiectului </w:t>
        </w:r>
        <w:proofErr w:type="spellStart"/>
        <w:r w:rsidRPr="00305248">
          <w:rPr>
            <w:rFonts w:ascii="Times New Roman" w:eastAsia="Arial" w:hAnsi="Times New Roman" w:cs="Times New Roman"/>
            <w:b/>
            <w:bCs/>
            <w:color w:val="1155CC"/>
            <w:sz w:val="24"/>
            <w:szCs w:val="24"/>
            <w:u w:val="single"/>
            <w:lang w:val="ro-RO"/>
          </w:rPr>
          <w:t>Paratus</w:t>
        </w:r>
        <w:proofErr w:type="spellEnd"/>
      </w:hyperlink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, împreună cu lanțurile de impact pentru celelalte studii de caz. Un lanț de impact pentru 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lastRenderedPageBreak/>
        <w:t>situația actuală și cea prognozată va constitui următorul rezultat, acesta încorporând provocările actuale și oferind soluții practice pentru atenuarea riscurilor.</w:t>
      </w:r>
    </w:p>
    <w:p w14:paraId="50E8363A" w14:textId="40A1684A" w:rsidR="00300855" w:rsidRPr="00305248" w:rsidRDefault="007F74DF" w:rsidP="0030524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05248">
        <w:rPr>
          <w:rFonts w:ascii="Times New Roman" w:eastAsia="Arial" w:hAnsi="Times New Roman" w:cs="Times New Roman"/>
          <w:i/>
          <w:sz w:val="24"/>
          <w:szCs w:val="24"/>
          <w:lang w:val="ro-RO"/>
        </w:rPr>
        <w:t xml:space="preserve">„Sperăm ca aceasta abordare și instrumentele dezvoltate în cadrul Proiectului </w:t>
      </w:r>
      <w:proofErr w:type="spellStart"/>
      <w:r w:rsidRPr="00305248">
        <w:rPr>
          <w:rFonts w:ascii="Times New Roman" w:eastAsia="Arial" w:hAnsi="Times New Roman" w:cs="Times New Roman"/>
          <w:i/>
          <w:sz w:val="24"/>
          <w:szCs w:val="24"/>
          <w:lang w:val="ro-RO"/>
        </w:rPr>
        <w:t>Paratus</w:t>
      </w:r>
      <w:proofErr w:type="spellEnd"/>
      <w:r w:rsidRPr="00305248">
        <w:rPr>
          <w:rFonts w:ascii="Times New Roman" w:eastAsia="Arial" w:hAnsi="Times New Roman" w:cs="Times New Roman"/>
          <w:i/>
          <w:sz w:val="24"/>
          <w:szCs w:val="24"/>
          <w:lang w:val="ro-RO"/>
        </w:rPr>
        <w:t xml:space="preserve"> să contribuie atât la o conștientizare mai mare a riscului seismic din București, cât și la îmbunătățirea nivelului de pregătire pentru o situație de urgentă foarte probabilă”,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a</w:t>
      </w:r>
      <w:r w:rsidR="009133E0" w:rsidRPr="00305248">
        <w:rPr>
          <w:rFonts w:ascii="Times New Roman" w:eastAsia="Arial" w:hAnsi="Times New Roman" w:cs="Times New Roman"/>
          <w:sz w:val="24"/>
          <w:szCs w:val="24"/>
          <w:lang w:val="ro-RO"/>
        </w:rPr>
        <w:t>u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transmis </w:t>
      </w:r>
      <w:r w:rsidR="009133E0" w:rsidRPr="00305248">
        <w:rPr>
          <w:rFonts w:ascii="Times New Roman" w:eastAsia="Arial" w:hAnsi="Times New Roman" w:cs="Times New Roman"/>
          <w:sz w:val="24"/>
          <w:szCs w:val="24"/>
          <w:lang w:val="ro-RO"/>
        </w:rPr>
        <w:t>membrii echipei de cercetare a UB.</w:t>
      </w:r>
    </w:p>
    <w:p w14:paraId="078C3E9C" w14:textId="0B2ABD72" w:rsidR="00366D8B" w:rsidRPr="00305248" w:rsidRDefault="00CA5C2D" w:rsidP="00305248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>Alături de UB, p</w:t>
      </w:r>
      <w:r w:rsidR="00300855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rintre instituțiile reprezentate 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din România </w:t>
      </w:r>
      <w:r w:rsidR="007F74DF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în proiect sunt </w:t>
      </w:r>
      <w:r w:rsidR="00300855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Prefectura și Primăria Municipiului București, 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Centrul Operativ pentru Situații de Urgență al </w:t>
      </w:r>
      <w:r w:rsidR="00300855" w:rsidRPr="00305248">
        <w:rPr>
          <w:rFonts w:ascii="Times New Roman" w:eastAsia="Arial" w:hAnsi="Times New Roman" w:cs="Times New Roman"/>
          <w:sz w:val="24"/>
          <w:szCs w:val="24"/>
          <w:lang w:val="ro-RO"/>
        </w:rPr>
        <w:t>Ministerul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>ui</w:t>
      </w:r>
      <w:r w:rsidR="00300855"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Dezvoltării, Ministerul Apărării Naționale, Centrul de Comandă/ Direcția Generală pentru Situații de Urgență (Centrul Operativ pentru Situații de Urgență), Direcția Situații de Urgență, Poliție și Jandarmeria</w:t>
      </w:r>
      <w:r w:rsidRPr="00305248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din Ministerul de Interne</w:t>
      </w:r>
      <w:r w:rsidR="00300855" w:rsidRPr="00305248">
        <w:rPr>
          <w:rFonts w:ascii="Times New Roman" w:eastAsia="Arial" w:hAnsi="Times New Roman" w:cs="Times New Roman"/>
          <w:sz w:val="24"/>
          <w:szCs w:val="24"/>
          <w:lang w:val="ro-RO"/>
        </w:rPr>
        <w:t>.</w:t>
      </w:r>
    </w:p>
    <w:p w14:paraId="598E52F0" w14:textId="041C1880" w:rsidR="00616D13" w:rsidRPr="00305248" w:rsidRDefault="00616D13" w:rsidP="009661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3052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Mai multe detalii despre proiect pot fi consultate</w:t>
      </w:r>
      <w:r w:rsidR="00533B7F" w:rsidRPr="003052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 pe site-ul </w:t>
      </w:r>
      <w:r w:rsidR="00366D8B" w:rsidRPr="003052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dedicat</w:t>
      </w:r>
      <w:r w:rsidR="003D633F" w:rsidRPr="003052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, </w:t>
      </w:r>
      <w:hyperlink r:id="rId15" w:history="1">
        <w:r w:rsidR="003D633F" w:rsidRPr="00305248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ro-RO"/>
          </w:rPr>
          <w:t>aici</w:t>
        </w:r>
      </w:hyperlink>
      <w:r w:rsidR="003D633F" w:rsidRPr="003052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. </w:t>
      </w:r>
    </w:p>
    <w:p w14:paraId="248A8F43" w14:textId="1C1CC4A4" w:rsidR="00E9556A" w:rsidRPr="00305248" w:rsidRDefault="00E9556A" w:rsidP="0096613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sectPr w:rsidR="00E9556A" w:rsidRPr="00305248" w:rsidSect="005C7DC1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414F1"/>
    <w:multiLevelType w:val="multilevel"/>
    <w:tmpl w:val="4998A4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7547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91"/>
    <w:rsid w:val="00050757"/>
    <w:rsid w:val="00057930"/>
    <w:rsid w:val="000934F6"/>
    <w:rsid w:val="00117218"/>
    <w:rsid w:val="001240EA"/>
    <w:rsid w:val="00136666"/>
    <w:rsid w:val="001643BD"/>
    <w:rsid w:val="001F0C91"/>
    <w:rsid w:val="002916FD"/>
    <w:rsid w:val="002A7504"/>
    <w:rsid w:val="00300855"/>
    <w:rsid w:val="00305248"/>
    <w:rsid w:val="00366D8B"/>
    <w:rsid w:val="003C6F87"/>
    <w:rsid w:val="003D633F"/>
    <w:rsid w:val="00407F28"/>
    <w:rsid w:val="00421E45"/>
    <w:rsid w:val="00450F8E"/>
    <w:rsid w:val="004A69F9"/>
    <w:rsid w:val="004C7789"/>
    <w:rsid w:val="005134EA"/>
    <w:rsid w:val="0051737B"/>
    <w:rsid w:val="00533B7F"/>
    <w:rsid w:val="005622D8"/>
    <w:rsid w:val="00596048"/>
    <w:rsid w:val="00596699"/>
    <w:rsid w:val="005C7DC1"/>
    <w:rsid w:val="005D0585"/>
    <w:rsid w:val="00601578"/>
    <w:rsid w:val="00616D13"/>
    <w:rsid w:val="00656ACB"/>
    <w:rsid w:val="006A7A80"/>
    <w:rsid w:val="006B06E8"/>
    <w:rsid w:val="006C1880"/>
    <w:rsid w:val="006F3C36"/>
    <w:rsid w:val="00722BE2"/>
    <w:rsid w:val="00745713"/>
    <w:rsid w:val="00754080"/>
    <w:rsid w:val="007857B7"/>
    <w:rsid w:val="00797300"/>
    <w:rsid w:val="007E491A"/>
    <w:rsid w:val="007F74DF"/>
    <w:rsid w:val="0084757B"/>
    <w:rsid w:val="008771E9"/>
    <w:rsid w:val="00880906"/>
    <w:rsid w:val="008C0A90"/>
    <w:rsid w:val="008C27DF"/>
    <w:rsid w:val="008C5649"/>
    <w:rsid w:val="009133E0"/>
    <w:rsid w:val="00966130"/>
    <w:rsid w:val="00975D3B"/>
    <w:rsid w:val="0099400E"/>
    <w:rsid w:val="009A65BB"/>
    <w:rsid w:val="009B5BDC"/>
    <w:rsid w:val="009E29CE"/>
    <w:rsid w:val="00A24ED9"/>
    <w:rsid w:val="00A2618C"/>
    <w:rsid w:val="00A950A5"/>
    <w:rsid w:val="00B15040"/>
    <w:rsid w:val="00B15394"/>
    <w:rsid w:val="00B45235"/>
    <w:rsid w:val="00B5291A"/>
    <w:rsid w:val="00B7332C"/>
    <w:rsid w:val="00BA58FF"/>
    <w:rsid w:val="00BF2994"/>
    <w:rsid w:val="00C2093E"/>
    <w:rsid w:val="00C278BD"/>
    <w:rsid w:val="00C54CA1"/>
    <w:rsid w:val="00C5557C"/>
    <w:rsid w:val="00CA5C2D"/>
    <w:rsid w:val="00D11D35"/>
    <w:rsid w:val="00D27F02"/>
    <w:rsid w:val="00D43E1B"/>
    <w:rsid w:val="00D70589"/>
    <w:rsid w:val="00D757C2"/>
    <w:rsid w:val="00D97B61"/>
    <w:rsid w:val="00E26CF7"/>
    <w:rsid w:val="00E458BA"/>
    <w:rsid w:val="00E54215"/>
    <w:rsid w:val="00E9556A"/>
    <w:rsid w:val="00EC2126"/>
    <w:rsid w:val="00F87667"/>
    <w:rsid w:val="00FA627C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EBD1"/>
  <w15:docId w15:val="{4FEFC133-C03B-4F32-AC19-9A9FE726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D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2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9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9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9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91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C18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.unibuc.ro/dm/" TargetMode="External"/><Relationship Id="rId13" Type="http://schemas.openxmlformats.org/officeDocument/2006/relationships/hyperlink" Target="http://risk.efehr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aratus-project.eu/" TargetMode="External"/><Relationship Id="rId12" Type="http://schemas.openxmlformats.org/officeDocument/2006/relationships/hyperlink" Target="https://www.paratus-project.eu/2023/06/28/the-first-paratus-stakeholder-workshop-in-bucharest-romani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ratus-project.eu/" TargetMode="External"/><Relationship Id="rId11" Type="http://schemas.openxmlformats.org/officeDocument/2006/relationships/hyperlink" Target="https://tinyurl.com/bucurestii-si-cutremure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aratus-project.eu/" TargetMode="External"/><Relationship Id="rId10" Type="http://schemas.openxmlformats.org/officeDocument/2006/relationships/hyperlink" Target="https://kumu.io/mpittore-eurac/parat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mu.io/mpittore-eurac/paratus" TargetMode="External"/><Relationship Id="rId14" Type="http://schemas.openxmlformats.org/officeDocument/2006/relationships/hyperlink" Target="https://www.paratus-project.eu/project-library/public-deliverab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EDEF-05B7-4248-9330-C063D74E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Adamescu</dc:creator>
  <cp:keywords/>
  <dc:description/>
  <cp:lastModifiedBy>IOAN MICLEA</cp:lastModifiedBy>
  <cp:revision>24</cp:revision>
  <dcterms:created xsi:type="dcterms:W3CDTF">2020-11-11T21:06:00Z</dcterms:created>
  <dcterms:modified xsi:type="dcterms:W3CDTF">2023-12-19T07:03:00Z</dcterms:modified>
</cp:coreProperties>
</file>