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Conf. univ. dr. Sorin Costreie și conf. univ. dr. Simona Corlan-Ioan reprezintă Universitatea din București la Conferința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b w:val="1"/>
          <w:sz w:val="24"/>
          <w:szCs w:val="24"/>
          <w:rtl w:val="0"/>
        </w:rPr>
        <w:t xml:space="preserve">, la Bruxelles</w:t>
      </w:r>
    </w:p>
    <w:p w:rsidR="00000000" w:rsidDel="00000000" w:rsidP="00000000" w:rsidRDefault="00000000" w:rsidRPr="00000000" w14:paraId="00000002">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30 ianuarie – 2 februarie 2024</w:t>
      </w:r>
      <w:r w:rsidDel="00000000" w:rsidR="00000000" w:rsidRPr="00000000">
        <w:rPr>
          <w:rFonts w:ascii="Times New Roman" w:cs="Times New Roman" w:eastAsia="Times New Roman" w:hAnsi="Times New Roman"/>
          <w:sz w:val="24"/>
          <w:szCs w:val="24"/>
          <w:rtl w:val="0"/>
        </w:rPr>
        <w:t xml:space="preserve">, are loc la Université Libre de Bruxelles </w:t>
      </w:r>
      <w:r w:rsidDel="00000000" w:rsidR="00000000" w:rsidRPr="00000000">
        <w:rPr>
          <w:rFonts w:ascii="Times New Roman" w:cs="Times New Roman" w:eastAsia="Times New Roman" w:hAnsi="Times New Roman"/>
          <w:color w:val="212529"/>
          <w:sz w:val="24"/>
          <w:szCs w:val="24"/>
          <w:rtl w:val="0"/>
        </w:rPr>
        <w:t xml:space="preserve">(ULB)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Conferința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sz w:val="24"/>
          <w:szCs w:val="24"/>
          <w:rtl w:val="0"/>
        </w:rPr>
        <w:t xml:space="preserve">, care reunește un consorțiu format din 21 de universități: toate cele 11 universități ale Alianței </w:t>
      </w:r>
      <w:r w:rsidDel="00000000" w:rsidR="00000000" w:rsidRPr="00000000">
        <w:rPr>
          <w:rFonts w:ascii="Times New Roman" w:cs="Times New Roman" w:eastAsia="Times New Roman" w:hAnsi="Times New Roman"/>
          <w:sz w:val="24"/>
          <w:szCs w:val="24"/>
          <w:rtl w:val="0"/>
        </w:rPr>
        <w:t xml:space="preserve">CIVIS</w:t>
      </w:r>
      <w:r w:rsidDel="00000000" w:rsidR="00000000" w:rsidRPr="00000000">
        <w:rPr>
          <w:rFonts w:ascii="Times New Roman" w:cs="Times New Roman" w:eastAsia="Times New Roman" w:hAnsi="Times New Roman"/>
          <w:sz w:val="24"/>
          <w:szCs w:val="24"/>
          <w:rtl w:val="0"/>
        </w:rPr>
        <w:t xml:space="preserve">, cei 6 parteneri strategici africani ai CIVIS și încă 4 universități africane.</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evenimentul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sz w:val="24"/>
          <w:szCs w:val="24"/>
          <w:rtl w:val="0"/>
        </w:rPr>
        <w:t xml:space="preserve"> din acest an, Universitatea din București este reprezentată de</w:t>
      </w:r>
      <w:r w:rsidDel="00000000" w:rsidR="00000000" w:rsidRPr="00000000">
        <w:rPr>
          <w:rFonts w:ascii="Times New Roman" w:cs="Times New Roman" w:eastAsia="Times New Roman" w:hAnsi="Times New Roman"/>
          <w:b w:val="1"/>
          <w:sz w:val="24"/>
          <w:szCs w:val="24"/>
          <w:rtl w:val="0"/>
        </w:rPr>
        <w:t xml:space="preserve"> conf. univ. dr. Sorin Costreie</w:t>
      </w:r>
      <w:r w:rsidDel="00000000" w:rsidR="00000000" w:rsidRPr="00000000">
        <w:rPr>
          <w:rFonts w:ascii="Times New Roman" w:cs="Times New Roman" w:eastAsia="Times New Roman" w:hAnsi="Times New Roman"/>
          <w:sz w:val="24"/>
          <w:szCs w:val="24"/>
          <w:rtl w:val="0"/>
        </w:rPr>
        <w:t xml:space="preserve">, cadru didactic la Facultatea de Filosofie a Universității din București, președinte al </w:t>
      </w:r>
      <w:r w:rsidDel="00000000" w:rsidR="00000000" w:rsidRPr="00000000">
        <w:rPr>
          <w:rFonts w:ascii="Times New Roman" w:cs="Times New Roman" w:eastAsia="Times New Roman" w:hAnsi="Times New Roman"/>
          <w:i w:val="1"/>
          <w:sz w:val="24"/>
          <w:szCs w:val="24"/>
          <w:rtl w:val="0"/>
        </w:rPr>
        <w:t xml:space="preserve">Network of Universities from the Capitals of Europe – UNICA</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sz w:val="24"/>
          <w:szCs w:val="24"/>
          <w:rtl w:val="0"/>
        </w:rPr>
        <w:t xml:space="preserve">coordonator instituțional </w:t>
      </w:r>
      <w:r w:rsidDel="00000000" w:rsidR="00000000" w:rsidRPr="00000000">
        <w:rPr>
          <w:rFonts w:ascii="Times New Roman" w:cs="Times New Roman" w:eastAsia="Times New Roman" w:hAnsi="Times New Roman"/>
          <w:sz w:val="24"/>
          <w:szCs w:val="24"/>
          <w:rtl w:val="0"/>
        </w:rPr>
        <w:t xml:space="preserve">CIVIS</w:t>
      </w:r>
      <w:r w:rsidDel="00000000" w:rsidR="00000000" w:rsidRPr="00000000">
        <w:rPr>
          <w:rFonts w:ascii="Times New Roman" w:cs="Times New Roman" w:eastAsia="Times New Roman" w:hAnsi="Times New Roman"/>
          <w:sz w:val="24"/>
          <w:szCs w:val="24"/>
          <w:rtl w:val="0"/>
        </w:rPr>
        <w:t xml:space="preserve"> al UB. Alături de conf. univ. dr. Sorin Costreie, participă </w:t>
      </w:r>
      <w:r w:rsidDel="00000000" w:rsidR="00000000" w:rsidRPr="00000000">
        <w:rPr>
          <w:rFonts w:ascii="Times New Roman" w:cs="Times New Roman" w:eastAsia="Times New Roman" w:hAnsi="Times New Roman"/>
          <w:b w:val="1"/>
          <w:sz w:val="24"/>
          <w:szCs w:val="24"/>
          <w:rtl w:val="0"/>
        </w:rPr>
        <w:t xml:space="preserve">conf. univ. dr. Simona Corlan-Ioan</w:t>
      </w:r>
      <w:r w:rsidDel="00000000" w:rsidR="00000000" w:rsidRPr="00000000">
        <w:rPr>
          <w:rFonts w:ascii="Times New Roman" w:cs="Times New Roman" w:eastAsia="Times New Roman" w:hAnsi="Times New Roman"/>
          <w:sz w:val="24"/>
          <w:szCs w:val="24"/>
          <w:rtl w:val="0"/>
        </w:rPr>
        <w:t xml:space="preserve">, cadru didactic la Facultatea de Istorie a Universității din București, directoare a Institutului de Studii Africane al UB și titular al Catedrei Senghor a UB.</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b w:val="1"/>
          <w:color w:val="212529"/>
          <w:sz w:val="24"/>
          <w:szCs w:val="24"/>
          <w:rtl w:val="0"/>
        </w:rPr>
        <w:t xml:space="preserve">PolyCIVIS</w:t>
      </w:r>
      <w:r w:rsidDel="00000000" w:rsidR="00000000" w:rsidRPr="00000000">
        <w:rPr>
          <w:rFonts w:ascii="Times New Roman" w:cs="Times New Roman" w:eastAsia="Times New Roman" w:hAnsi="Times New Roman"/>
          <w:color w:val="212529"/>
          <w:sz w:val="24"/>
          <w:szCs w:val="24"/>
          <w:rtl w:val="0"/>
        </w:rPr>
        <w:t xml:space="preserve">, un nou proiect cofinanțat Erasmus+, inițiat la 1 octombrie 2023, deschide calea pentru noi parteneriate cu universitățile din Africa, aducând în prim-plan cercetarea științifică orientată către </w:t>
      </w:r>
      <w:r w:rsidDel="00000000" w:rsidR="00000000" w:rsidRPr="00000000">
        <w:rPr>
          <w:rFonts w:ascii="Times New Roman" w:cs="Times New Roman" w:eastAsia="Times New Roman" w:hAnsi="Times New Roman"/>
          <w:b w:val="1"/>
          <w:color w:val="212529"/>
          <w:sz w:val="24"/>
          <w:szCs w:val="24"/>
          <w:rtl w:val="0"/>
        </w:rPr>
        <w:t xml:space="preserve">provocările globale actuale</w:t>
      </w:r>
      <w:r w:rsidDel="00000000" w:rsidR="00000000" w:rsidRPr="00000000">
        <w:rPr>
          <w:rFonts w:ascii="Times New Roman" w:cs="Times New Roman" w:eastAsia="Times New Roman" w:hAnsi="Times New Roman"/>
          <w:color w:val="212529"/>
          <w:sz w:val="24"/>
          <w:szCs w:val="24"/>
          <w:rtl w:val="0"/>
        </w:rPr>
        <w:t xml:space="preserve">. </w:t>
      </w:r>
    </w:p>
    <w:p w:rsidR="00000000" w:rsidDel="00000000" w:rsidP="00000000" w:rsidRDefault="00000000" w:rsidRPr="00000000" w14:paraId="00000009">
      <w:pPr>
        <w:spacing w:line="360" w:lineRule="auto"/>
        <w:jc w:val="both"/>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rtl w:val="0"/>
        </w:rPr>
        <w:t xml:space="preserve">ai multe detalii despre proiectul Erasmus+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sz w:val="24"/>
          <w:szCs w:val="24"/>
          <w:rtl w:val="0"/>
        </w:rPr>
        <w:t xml:space="preserve"> pot fi consultate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hd w:fill="ffffff" w:val="clear"/>
        <w:spacing w:after="18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b w:val="1"/>
          <w:color w:val="050505"/>
          <w:sz w:val="24"/>
          <w:szCs w:val="24"/>
          <w:rtl w:val="0"/>
        </w:rPr>
        <w:t xml:space="preserve">Conferința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b w:val="1"/>
          <w:color w:val="050505"/>
          <w:sz w:val="24"/>
          <w:szCs w:val="24"/>
          <w:rtl w:val="0"/>
        </w:rPr>
        <w:t xml:space="preserve"> Bruxelles 2024</w:t>
      </w:r>
      <w:r w:rsidDel="00000000" w:rsidR="00000000" w:rsidRPr="00000000">
        <w:rPr>
          <w:rFonts w:ascii="Times New Roman" w:cs="Times New Roman" w:eastAsia="Times New Roman" w:hAnsi="Times New Roman"/>
          <w:color w:val="050505"/>
          <w:sz w:val="24"/>
          <w:szCs w:val="24"/>
          <w:rtl w:val="0"/>
        </w:rPr>
        <w:t xml:space="preserve"> are ca obiectiv principal analiza modului de </w:t>
      </w:r>
      <w:r w:rsidDel="00000000" w:rsidR="00000000" w:rsidRPr="00000000">
        <w:rPr>
          <w:rFonts w:ascii="Times New Roman" w:cs="Times New Roman" w:eastAsia="Times New Roman" w:hAnsi="Times New Roman"/>
          <w:b w:val="1"/>
          <w:color w:val="050505"/>
          <w:sz w:val="24"/>
          <w:szCs w:val="24"/>
          <w:rtl w:val="0"/>
        </w:rPr>
        <w:t xml:space="preserve">gestionare a </w:t>
      </w:r>
      <w:r w:rsidDel="00000000" w:rsidR="00000000" w:rsidRPr="00000000">
        <w:rPr>
          <w:rFonts w:ascii="Times New Roman" w:cs="Times New Roman" w:eastAsia="Times New Roman" w:hAnsi="Times New Roman"/>
          <w:b w:val="1"/>
          <w:color w:val="050505"/>
          <w:sz w:val="24"/>
          <w:szCs w:val="24"/>
          <w:rtl w:val="0"/>
        </w:rPr>
        <w:t xml:space="preserve">policrizei</w:t>
      </w:r>
      <w:r w:rsidDel="00000000" w:rsidR="00000000" w:rsidRPr="00000000">
        <w:rPr>
          <w:rFonts w:ascii="Times New Roman" w:cs="Times New Roman" w:eastAsia="Times New Roman" w:hAnsi="Times New Roman"/>
          <w:b w:val="1"/>
          <w:color w:val="050505"/>
          <w:sz w:val="24"/>
          <w:szCs w:val="24"/>
          <w:rtl w:val="0"/>
        </w:rPr>
        <w:t xml:space="preserve"> în Europa și Africa. </w:t>
      </w:r>
      <w:r w:rsidDel="00000000" w:rsidR="00000000" w:rsidRPr="00000000">
        <w:rPr>
          <w:rFonts w:ascii="Times New Roman" w:cs="Times New Roman" w:eastAsia="Times New Roman" w:hAnsi="Times New Roman"/>
          <w:color w:val="050505"/>
          <w:sz w:val="24"/>
          <w:szCs w:val="24"/>
          <w:rtl w:val="0"/>
        </w:rPr>
        <w:t xml:space="preserve">Totodată, participanții au oportunitatea de a dezbate pe baza acestui subiect, în cadrul unor ateliere, prezentări și mese rotunde. Au șansa de a împărtăși cunoștințe și idei inovative, explorând, de asemenea, noi moduri de a îmbunătăți cooperarea instituțională între universitățile consorțiului. </w:t>
      </w:r>
    </w:p>
    <w:p w:rsidR="00000000" w:rsidDel="00000000" w:rsidP="00000000" w:rsidRDefault="00000000" w:rsidRPr="00000000" w14:paraId="0000000D">
      <w:pPr>
        <w:shd w:fill="ffffff" w:val="clear"/>
        <w:spacing w:after="180" w:line="360" w:lineRule="auto"/>
        <w:jc w:val="both"/>
        <w:rPr>
          <w:rFonts w:ascii="Times New Roman" w:cs="Times New Roman" w:eastAsia="Times New Roman" w:hAnsi="Times New Roman"/>
          <w:color w:val="050505"/>
          <w:sz w:val="24"/>
          <w:szCs w:val="24"/>
        </w:rPr>
      </w:pPr>
      <w:r w:rsidDel="00000000" w:rsidR="00000000" w:rsidRPr="00000000">
        <w:rPr>
          <w:rFonts w:ascii="Times New Roman" w:cs="Times New Roman" w:eastAsia="Times New Roman" w:hAnsi="Times New Roman"/>
          <w:color w:val="050505"/>
          <w:sz w:val="24"/>
          <w:szCs w:val="24"/>
          <w:rtl w:val="0"/>
        </w:rPr>
        <w:t xml:space="preserve">Programul integral al </w:t>
      </w:r>
      <w:r w:rsidDel="00000000" w:rsidR="00000000" w:rsidRPr="00000000">
        <w:rPr>
          <w:rFonts w:ascii="Times New Roman" w:cs="Times New Roman" w:eastAsia="Times New Roman" w:hAnsi="Times New Roman"/>
          <w:b w:val="1"/>
          <w:sz w:val="24"/>
          <w:szCs w:val="24"/>
          <w:rtl w:val="0"/>
        </w:rPr>
        <w:t xml:space="preserve">Conferinței </w:t>
      </w:r>
      <w:r w:rsidDel="00000000" w:rsidR="00000000" w:rsidRPr="00000000">
        <w:rPr>
          <w:rFonts w:ascii="Times New Roman" w:cs="Times New Roman" w:eastAsia="Times New Roman" w:hAnsi="Times New Roman"/>
          <w:b w:val="1"/>
          <w:sz w:val="24"/>
          <w:szCs w:val="24"/>
          <w:rtl w:val="0"/>
        </w:rPr>
        <w:t xml:space="preserve">PolyCIVIS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color w:val="050505"/>
          <w:sz w:val="24"/>
          <w:szCs w:val="24"/>
          <w:rtl w:val="0"/>
        </w:rPr>
        <w:t xml:space="preserve">poate fi accesat </w:t>
      </w:r>
      <w:hyperlink r:id="rId7">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color w:val="050505"/>
          <w:sz w:val="24"/>
          <w:szCs w:val="24"/>
          <w:rtl w:val="0"/>
        </w:rPr>
        <w:t xml:space="preserve">.</w:t>
      </w:r>
    </w:p>
    <w:p w:rsidR="00000000" w:rsidDel="00000000" w:rsidP="00000000" w:rsidRDefault="00000000" w:rsidRPr="00000000" w14:paraId="0000000E">
      <w:pPr>
        <w:spacing w:line="360" w:lineRule="auto"/>
        <w:jc w:val="both"/>
        <w:rPr>
          <w:rFonts w:ascii="Times New Roman" w:cs="Times New Roman" w:eastAsia="Times New Roman" w:hAnsi="Times New Roman"/>
          <w:color w:val="050505"/>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CIVIS este o Alianță Universitară Europeană care reunește 11 universități membre: Aix-Marseille Université (Franța), Universitatea Națională și Kapodistriană din Atena (Grecia), Universitatea din București (România), Université Libre de Bruxelles (Belgia), Universidad Autónoma de Madrid (Spania), Sapienza Università di Roma (Italia), Universitatea Stockholm (Suedia), Eberhard Karls Universität Tübingen (Germania), Universitatea din Glasgow (Marea Britanie), Universitatea Paris Lodron din Salzburg (Austria) și Universitatea din Lausanne (Elveția). Selectat de Comisia Europeană drept unul dintre primele 17 universități-pilot europene, CIVIS reunește aproximativ o jumătate de milion de studenți și peste 70.000 de membri ai personalului, inclusiv 37.400 de cadre universitare și cercetători.</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ivis.eu/en/get-informed/news/polycivis-confronting-the-polycrisis-in-europe-and-africa" TargetMode="External"/><Relationship Id="rId7" Type="http://schemas.openxmlformats.org/officeDocument/2006/relationships/hyperlink" Target="https://unibuc.ro/wp-content/uploads/2024/01/POLYCIVIS-ULB-Conference_Program-240126-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