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Apel la contribuții pentru cea de-a V-a ediție a Conferințelor </w:t>
      </w:r>
      <w:r w:rsidDel="00000000" w:rsidR="00000000" w:rsidRPr="00000000">
        <w:rPr>
          <w:rFonts w:ascii="Times New Roman" w:cs="Times New Roman" w:eastAsia="Times New Roman" w:hAnsi="Times New Roman"/>
          <w:b w:val="1"/>
          <w:sz w:val="24"/>
          <w:szCs w:val="24"/>
          <w:rtl w:val="0"/>
        </w:rPr>
        <w:t xml:space="preserve">București-Chișinău</w:t>
      </w:r>
      <w:r w:rsidDel="00000000" w:rsidR="00000000" w:rsidRPr="00000000">
        <w:rPr>
          <w:rFonts w:ascii="Times New Roman" w:cs="Times New Roman" w:eastAsia="Times New Roman" w:hAnsi="Times New Roman"/>
          <w:b w:val="1"/>
          <w:sz w:val="24"/>
          <w:szCs w:val="24"/>
          <w:rtl w:val="0"/>
        </w:rPr>
        <w:t xml:space="preserve"> „Identitate, patrimoniu, globalizare”</w:t>
      </w:r>
    </w:p>
    <w:p w:rsidR="00000000" w:rsidDel="00000000" w:rsidP="00000000" w:rsidRDefault="00000000" w:rsidRPr="00000000" w14:paraId="00000002">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În zilele de 21 și 22 martie 2024</w:t>
      </w:r>
      <w:r w:rsidDel="00000000" w:rsidR="00000000" w:rsidRPr="00000000">
        <w:rPr>
          <w:rFonts w:ascii="Times New Roman" w:cs="Times New Roman" w:eastAsia="Times New Roman" w:hAnsi="Times New Roman"/>
          <w:sz w:val="24"/>
          <w:szCs w:val="24"/>
          <w:rtl w:val="0"/>
        </w:rPr>
        <w:t xml:space="preserve">, Facultatea de Filosofie și Facultatea de Istorie ale Universității din București, împreună cu Facultatea de Istorie și Filosofie a Universității de Stat din Moldova organizează, în regim hibrid, cea de-a cincea ediție a seriei de Conferințe București-Chișinău, cu </w:t>
      </w:r>
      <w:r w:rsidDel="00000000" w:rsidR="00000000" w:rsidRPr="00000000">
        <w:rPr>
          <w:rFonts w:ascii="Times New Roman" w:cs="Times New Roman" w:eastAsia="Times New Roman" w:hAnsi="Times New Roman"/>
          <w:sz w:val="24"/>
          <w:szCs w:val="24"/>
          <w:rtl w:val="0"/>
        </w:rPr>
        <w:t xml:space="preserve">tema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„Identitate, patrimoniu, globalizare”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Ediția din acest an a Conferinței București-Chișinău se dorește a fi și un reper semnificativ al seriei de evenimente prin care comunitatea UB celebrează 160 de ani de la înființarea Universității din București și 330 de ani de tradiție academică la București, prin marcarea rolului aparte – științific, dar și afectiv – pe care îl ocupă relația sa cu Universitatea de Stat din Moldova. Detalii cu privire la comitetul de organizare a conferinței pot fi consultate </w:t>
      </w:r>
      <w:hyperlink r:id="rId6">
        <w:r w:rsidDel="00000000" w:rsidR="00000000" w:rsidRPr="00000000">
          <w:rPr>
            <w:rFonts w:ascii="Times New Roman" w:cs="Times New Roman" w:eastAsia="Times New Roman" w:hAnsi="Times New Roman"/>
            <w:b w:val="1"/>
            <w:color w:val="1155cc"/>
            <w:sz w:val="24"/>
            <w:szCs w:val="24"/>
            <w:u w:val="single"/>
            <w:rtl w:val="0"/>
          </w:rPr>
          <w:t xml:space="preserve">aici</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Titlurile și rezumatele se vor trimite până la</w:t>
      </w:r>
      <w:r w:rsidDel="00000000" w:rsidR="00000000" w:rsidRPr="00000000">
        <w:rPr>
          <w:rFonts w:ascii="Times New Roman" w:cs="Times New Roman" w:eastAsia="Times New Roman" w:hAnsi="Times New Roman"/>
          <w:b w:val="1"/>
          <w:sz w:val="24"/>
          <w:szCs w:val="24"/>
          <w:rtl w:val="0"/>
        </w:rPr>
        <w:t xml:space="preserve"> 20 februarie 2024</w:t>
      </w:r>
      <w:r w:rsidDel="00000000" w:rsidR="00000000" w:rsidRPr="00000000">
        <w:rPr>
          <w:rFonts w:ascii="Times New Roman" w:cs="Times New Roman" w:eastAsia="Times New Roman" w:hAnsi="Times New Roman"/>
          <w:sz w:val="24"/>
          <w:szCs w:val="24"/>
          <w:rtl w:val="0"/>
        </w:rPr>
        <w:t xml:space="preserve"> prin intermediul </w:t>
      </w:r>
      <w:hyperlink r:id="rId7">
        <w:r w:rsidDel="00000000" w:rsidR="00000000" w:rsidRPr="00000000">
          <w:rPr>
            <w:rFonts w:ascii="Times New Roman" w:cs="Times New Roman" w:eastAsia="Times New Roman" w:hAnsi="Times New Roman"/>
            <w:b w:val="1"/>
            <w:color w:val="1155cc"/>
            <w:sz w:val="24"/>
            <w:szCs w:val="24"/>
            <w:u w:val="single"/>
            <w:rtl w:val="0"/>
          </w:rPr>
          <w:t xml:space="preserve">acestui formular</w:t>
        </w:r>
      </w:hyperlink>
      <w:r w:rsidDel="00000000" w:rsidR="00000000" w:rsidRPr="00000000">
        <w:rPr>
          <w:rFonts w:ascii="Times New Roman" w:cs="Times New Roman" w:eastAsia="Times New Roman" w:hAnsi="Times New Roman"/>
          <w:sz w:val="24"/>
          <w:szCs w:val="24"/>
          <w:rtl w:val="0"/>
        </w:rPr>
        <w:t xml:space="preserve">. Rezultatele selecției vor fi comunicate până la </w:t>
      </w:r>
      <w:r w:rsidDel="00000000" w:rsidR="00000000" w:rsidRPr="00000000">
        <w:rPr>
          <w:rFonts w:ascii="Times New Roman" w:cs="Times New Roman" w:eastAsia="Times New Roman" w:hAnsi="Times New Roman"/>
          <w:b w:val="1"/>
          <w:sz w:val="24"/>
          <w:szCs w:val="24"/>
          <w:rtl w:val="0"/>
        </w:rPr>
        <w:t xml:space="preserve">4 martie 2024</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Contextul geopolitic actual este unul deosebit de provocator, nu doar la adresa diferitelor tipuri de identitate (comunitară, locală, națională etc.), ci chiar și în privința fenomenului globalizării însuși, care apărea până de curând teoreticienilor și publicului larg ca fiind unul aproape implacabil. În mod evident, istoricii și filosofii, dar și cercetători din domeniile conexe, se regăsesc în „prima linie” a efortului intelectual de descifrare a multiplelor semnificații implicate în evenimentele globale recente (pandemie, conflicte armate de amploare, războaie hibride, dezvoltarea AI etc.).</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Lucrările conferinței constituie nu doar prilejul reînnodării întâlnirii deja tradiționale dintre reputați specialiști de la cele două centre universitare, ci și o ocazie excelentă pentru dezbateri științifice de calitate la care sunt așteptate să participe și alte figuri marcante din domeniul științelor socio-umane.</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ibuc.ro/wp-content/uploads/2024/01/Comitetul-de-organizare.docx" TargetMode="External"/><Relationship Id="rId7" Type="http://schemas.openxmlformats.org/officeDocument/2006/relationships/hyperlink" Target="https://forms.gle/X4ztBFLozDq2U1WM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