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5782026" w:rsidR="004D19AB" w:rsidRPr="00D03B93" w:rsidRDefault="00D03B93" w:rsidP="00D03B93">
      <w:pPr>
        <w:spacing w:after="120"/>
        <w:jc w:val="center"/>
        <w:rPr>
          <w:rFonts w:ascii="Times New Roman" w:hAnsi="Times New Roman" w:cs="Times New Roman"/>
          <w:b/>
          <w:sz w:val="24"/>
          <w:szCs w:val="24"/>
        </w:rPr>
      </w:pPr>
      <w:r w:rsidRPr="00D03B93">
        <w:rPr>
          <w:rFonts w:ascii="Times New Roman" w:hAnsi="Times New Roman" w:cs="Times New Roman"/>
          <w:b/>
          <w:sz w:val="24"/>
          <w:szCs w:val="24"/>
        </w:rPr>
        <w:t xml:space="preserve">Universitățile membre </w:t>
      </w:r>
      <w:r w:rsidR="00000000" w:rsidRPr="00D03B93">
        <w:rPr>
          <w:rFonts w:ascii="Times New Roman" w:hAnsi="Times New Roman" w:cs="Times New Roman"/>
          <w:b/>
          <w:sz w:val="24"/>
          <w:szCs w:val="24"/>
        </w:rPr>
        <w:t>CIVIS</w:t>
      </w:r>
      <w:r>
        <w:rPr>
          <w:rFonts w:ascii="Times New Roman" w:hAnsi="Times New Roman" w:cs="Times New Roman"/>
          <w:b/>
          <w:sz w:val="24"/>
          <w:szCs w:val="24"/>
        </w:rPr>
        <w:t>, recomandări</w:t>
      </w:r>
      <w:r w:rsidR="00000000" w:rsidRPr="00D03B93">
        <w:rPr>
          <w:rFonts w:ascii="Times New Roman" w:hAnsi="Times New Roman" w:cs="Times New Roman"/>
          <w:b/>
          <w:sz w:val="24"/>
          <w:szCs w:val="24"/>
        </w:rPr>
        <w:t xml:space="preserve"> pentru conceptualizarea și definirea unor criterii clare privind Diploma Europeană Comună</w:t>
      </w:r>
    </w:p>
    <w:p w14:paraId="00000003" w14:textId="77777777" w:rsidR="004D19AB" w:rsidRPr="00D03B93" w:rsidRDefault="004D19AB" w:rsidP="00D03B93">
      <w:pPr>
        <w:spacing w:after="120"/>
        <w:jc w:val="both"/>
        <w:rPr>
          <w:rFonts w:ascii="Times New Roman" w:hAnsi="Times New Roman" w:cs="Times New Roman"/>
          <w:sz w:val="24"/>
          <w:szCs w:val="24"/>
        </w:rPr>
      </w:pPr>
    </w:p>
    <w:p w14:paraId="00000005" w14:textId="12015373" w:rsidR="004D19AB" w:rsidRPr="00D03B93" w:rsidRDefault="00000000" w:rsidP="00D03B93">
      <w:pPr>
        <w:spacing w:after="120"/>
        <w:jc w:val="both"/>
        <w:rPr>
          <w:rFonts w:ascii="Times New Roman" w:hAnsi="Times New Roman" w:cs="Times New Roman"/>
          <w:sz w:val="24"/>
          <w:szCs w:val="24"/>
        </w:rPr>
      </w:pPr>
      <w:r w:rsidRPr="00D03B93">
        <w:rPr>
          <w:rFonts w:ascii="Times New Roman" w:hAnsi="Times New Roman" w:cs="Times New Roman"/>
          <w:sz w:val="24"/>
          <w:szCs w:val="24"/>
        </w:rPr>
        <w:t xml:space="preserve">Întrucât conceptul de </w:t>
      </w:r>
      <w:r w:rsidRPr="00D03B93">
        <w:rPr>
          <w:rFonts w:ascii="Times New Roman" w:hAnsi="Times New Roman" w:cs="Times New Roman"/>
          <w:i/>
          <w:sz w:val="24"/>
          <w:szCs w:val="24"/>
        </w:rPr>
        <w:t>„Diplomă Europeană Comună”</w:t>
      </w:r>
      <w:r w:rsidRPr="00D03B93">
        <w:rPr>
          <w:rFonts w:ascii="Times New Roman" w:hAnsi="Times New Roman" w:cs="Times New Roman"/>
          <w:sz w:val="24"/>
          <w:szCs w:val="24"/>
        </w:rPr>
        <w:t xml:space="preserve"> nu este încă foarte clar, </w:t>
      </w:r>
      <w:r w:rsidR="00D03B93">
        <w:rPr>
          <w:rFonts w:ascii="Times New Roman" w:hAnsi="Times New Roman" w:cs="Times New Roman"/>
          <w:sz w:val="24"/>
          <w:szCs w:val="24"/>
        </w:rPr>
        <w:t>A</w:t>
      </w:r>
      <w:r w:rsidRPr="00D03B93">
        <w:rPr>
          <w:rFonts w:ascii="Times New Roman" w:hAnsi="Times New Roman" w:cs="Times New Roman"/>
          <w:sz w:val="24"/>
          <w:szCs w:val="24"/>
        </w:rPr>
        <w:t>lianța CIVIS</w:t>
      </w:r>
      <w:r w:rsidR="00D03B93">
        <w:rPr>
          <w:rFonts w:ascii="Times New Roman" w:hAnsi="Times New Roman" w:cs="Times New Roman"/>
          <w:sz w:val="24"/>
          <w:szCs w:val="24"/>
        </w:rPr>
        <w:t>, din care face parte și Universitatea din București,</w:t>
      </w:r>
      <w:r w:rsidRPr="00D03B93">
        <w:rPr>
          <w:rFonts w:ascii="Times New Roman" w:hAnsi="Times New Roman" w:cs="Times New Roman"/>
          <w:sz w:val="24"/>
          <w:szCs w:val="24"/>
        </w:rPr>
        <w:t xml:space="preserve"> pledează pentru o armonizare conceptuală atât în ceea ce privește definiția, cât și formatele pe care aceasta le poate lua. </w:t>
      </w:r>
    </w:p>
    <w:p w14:paraId="00000007" w14:textId="7BB6CECE" w:rsidR="004D19AB" w:rsidRPr="00D03B93" w:rsidRDefault="00000000" w:rsidP="00D03B93">
      <w:pPr>
        <w:spacing w:after="120"/>
        <w:jc w:val="both"/>
        <w:rPr>
          <w:rFonts w:ascii="Times New Roman" w:hAnsi="Times New Roman" w:cs="Times New Roman"/>
          <w:sz w:val="24"/>
          <w:szCs w:val="24"/>
        </w:rPr>
      </w:pPr>
      <w:r w:rsidRPr="00D03B93">
        <w:rPr>
          <w:rFonts w:ascii="Times New Roman" w:hAnsi="Times New Roman" w:cs="Times New Roman"/>
          <w:sz w:val="24"/>
          <w:szCs w:val="24"/>
        </w:rPr>
        <w:t>Astfel, Alianța propune 11 recomandări politice preliminare pentru a ghida discuțiile și procesele de implementare a unei diplome europene comune la nivel european și național, pentru a stabili un sistem coerent și eficient care să faciliteze dezvoltarea, recunoașterea și asigurarea calității programelor de studii universitare comune în cadrul Spațiului European de Învățământ Superior (EHEA):</w:t>
      </w:r>
    </w:p>
    <w:p w14:paraId="00000009" w14:textId="3689A211" w:rsidR="004D19AB" w:rsidRPr="00D03B93" w:rsidRDefault="00D03B93" w:rsidP="00D03B93">
      <w:pPr>
        <w:spacing w:after="120"/>
        <w:jc w:val="both"/>
        <w:rPr>
          <w:rFonts w:ascii="Times New Roman" w:hAnsi="Times New Roman" w:cs="Times New Roman"/>
          <w:sz w:val="24"/>
          <w:szCs w:val="24"/>
        </w:rPr>
      </w:pPr>
      <w:r>
        <w:rPr>
          <w:rFonts w:ascii="Times New Roman" w:hAnsi="Times New Roman" w:cs="Times New Roman"/>
          <w:i/>
          <w:sz w:val="24"/>
          <w:szCs w:val="24"/>
        </w:rPr>
        <w:t>„</w:t>
      </w:r>
      <w:r w:rsidR="00000000" w:rsidRPr="00D03B93">
        <w:rPr>
          <w:rFonts w:ascii="Times New Roman" w:hAnsi="Times New Roman" w:cs="Times New Roman"/>
          <w:i/>
          <w:sz w:val="24"/>
          <w:szCs w:val="24"/>
        </w:rPr>
        <w:t xml:space="preserve">Deși abordările actuale tind să favorizeze în principal programele comune care duc la acordarea unei singure diplome comune de către mai mulți furnizori (pe baza unor criterii utilizate în cadrul procesului European </w:t>
      </w:r>
      <w:proofErr w:type="spellStart"/>
      <w:r w:rsidR="00000000" w:rsidRPr="00D03B93">
        <w:rPr>
          <w:rFonts w:ascii="Times New Roman" w:hAnsi="Times New Roman" w:cs="Times New Roman"/>
          <w:i/>
          <w:sz w:val="24"/>
          <w:szCs w:val="24"/>
        </w:rPr>
        <w:t>Degree</w:t>
      </w:r>
      <w:proofErr w:type="spellEnd"/>
      <w:r w:rsidR="00000000" w:rsidRPr="00D03B93">
        <w:rPr>
          <w:rFonts w:ascii="Times New Roman" w:hAnsi="Times New Roman" w:cs="Times New Roman"/>
          <w:i/>
          <w:sz w:val="24"/>
          <w:szCs w:val="24"/>
        </w:rPr>
        <w:t xml:space="preserve"> </w:t>
      </w:r>
      <w:proofErr w:type="spellStart"/>
      <w:r w:rsidR="00000000" w:rsidRPr="00D03B93">
        <w:rPr>
          <w:rFonts w:ascii="Times New Roman" w:hAnsi="Times New Roman" w:cs="Times New Roman"/>
          <w:i/>
          <w:sz w:val="24"/>
          <w:szCs w:val="24"/>
        </w:rPr>
        <w:t>Label</w:t>
      </w:r>
      <w:proofErr w:type="spellEnd"/>
      <w:r w:rsidR="00000000" w:rsidRPr="00D03B93">
        <w:rPr>
          <w:rFonts w:ascii="Times New Roman" w:hAnsi="Times New Roman" w:cs="Times New Roman"/>
          <w:i/>
          <w:sz w:val="24"/>
          <w:szCs w:val="24"/>
        </w:rPr>
        <w:t>), recomandăm ca accentul să rămână pus pe nivel de program</w:t>
      </w:r>
      <w:r w:rsidR="00000000" w:rsidRPr="00D03B93">
        <w:rPr>
          <w:rFonts w:ascii="Times New Roman" w:hAnsi="Times New Roman" w:cs="Times New Roman"/>
          <w:sz w:val="24"/>
          <w:szCs w:val="24"/>
        </w:rPr>
        <w:t xml:space="preserve">", </w:t>
      </w:r>
      <w:r>
        <w:rPr>
          <w:rFonts w:ascii="Times New Roman" w:hAnsi="Times New Roman" w:cs="Times New Roman"/>
          <w:sz w:val="24"/>
          <w:szCs w:val="24"/>
        </w:rPr>
        <w:t>remarcă</w:t>
      </w:r>
      <w:r w:rsidR="00000000" w:rsidRPr="00D03B93">
        <w:rPr>
          <w:rFonts w:ascii="Times New Roman" w:hAnsi="Times New Roman" w:cs="Times New Roman"/>
          <w:sz w:val="24"/>
          <w:szCs w:val="24"/>
        </w:rPr>
        <w:t xml:space="preserve"> reprezentanții CIVIS într-o </w:t>
      </w:r>
      <w:hyperlink r:id="rId5">
        <w:r w:rsidR="00000000" w:rsidRPr="00D03B93">
          <w:rPr>
            <w:rFonts w:ascii="Times New Roman" w:hAnsi="Times New Roman" w:cs="Times New Roman"/>
            <w:b/>
            <w:bCs/>
            <w:color w:val="1155CC"/>
            <w:sz w:val="24"/>
            <w:szCs w:val="24"/>
            <w:u w:val="single"/>
          </w:rPr>
          <w:t>luare de poziție</w:t>
        </w:r>
      </w:hyperlink>
      <w:r w:rsidR="00000000" w:rsidRPr="00D03B93">
        <w:rPr>
          <w:rFonts w:ascii="Times New Roman" w:hAnsi="Times New Roman" w:cs="Times New Roman"/>
          <w:sz w:val="24"/>
          <w:szCs w:val="24"/>
        </w:rPr>
        <w:t xml:space="preserve"> pe acest subiect.  </w:t>
      </w:r>
    </w:p>
    <w:p w14:paraId="0000000A" w14:textId="77777777" w:rsidR="004D19AB" w:rsidRPr="00D03B93" w:rsidRDefault="00000000" w:rsidP="00D03B93">
      <w:pPr>
        <w:spacing w:after="120"/>
        <w:jc w:val="both"/>
        <w:rPr>
          <w:rFonts w:ascii="Times New Roman" w:hAnsi="Times New Roman" w:cs="Times New Roman"/>
          <w:sz w:val="24"/>
          <w:szCs w:val="24"/>
        </w:rPr>
      </w:pPr>
      <w:r w:rsidRPr="00D03B93">
        <w:rPr>
          <w:rFonts w:ascii="Times New Roman" w:hAnsi="Times New Roman" w:cs="Times New Roman"/>
          <w:sz w:val="24"/>
          <w:szCs w:val="24"/>
        </w:rPr>
        <w:t>Pentru a pune în aplicare cu succes o diplomă europeană va fi nevoie de:</w:t>
      </w:r>
    </w:p>
    <w:p w14:paraId="0000000B" w14:textId="0390C0DB" w:rsidR="004D19AB" w:rsidRPr="00D03B93" w:rsidRDefault="00000000" w:rsidP="00D03B93">
      <w:pPr>
        <w:numPr>
          <w:ilvl w:val="0"/>
          <w:numId w:val="1"/>
        </w:numPr>
        <w:spacing w:after="120"/>
        <w:jc w:val="both"/>
        <w:rPr>
          <w:rFonts w:ascii="Times New Roman" w:hAnsi="Times New Roman" w:cs="Times New Roman"/>
          <w:sz w:val="24"/>
          <w:szCs w:val="24"/>
        </w:rPr>
      </w:pPr>
      <w:r w:rsidRPr="00D03B93">
        <w:rPr>
          <w:rFonts w:ascii="Times New Roman" w:hAnsi="Times New Roman" w:cs="Times New Roman"/>
          <w:sz w:val="24"/>
          <w:szCs w:val="24"/>
        </w:rPr>
        <w:t>un scop puternic și clar definit, care să aibă sens atât la nivel european, cât și la nivel național</w:t>
      </w:r>
    </w:p>
    <w:p w14:paraId="0000000C" w14:textId="77777777" w:rsidR="004D19AB" w:rsidRPr="00D03B93" w:rsidRDefault="00000000" w:rsidP="00D03B93">
      <w:pPr>
        <w:numPr>
          <w:ilvl w:val="0"/>
          <w:numId w:val="1"/>
        </w:numPr>
        <w:spacing w:after="120"/>
        <w:jc w:val="both"/>
        <w:rPr>
          <w:rFonts w:ascii="Times New Roman" w:hAnsi="Times New Roman" w:cs="Times New Roman"/>
          <w:sz w:val="24"/>
          <w:szCs w:val="24"/>
        </w:rPr>
      </w:pPr>
      <w:r w:rsidRPr="00D03B93">
        <w:rPr>
          <w:rFonts w:ascii="Times New Roman" w:hAnsi="Times New Roman" w:cs="Times New Roman"/>
          <w:sz w:val="24"/>
          <w:szCs w:val="24"/>
        </w:rPr>
        <w:t xml:space="preserve">un nou model financiar pentru a sprijini diplomele comune, </w:t>
      </w:r>
    </w:p>
    <w:p w14:paraId="0000000D" w14:textId="77777777" w:rsidR="004D19AB" w:rsidRPr="00D03B93" w:rsidRDefault="00000000" w:rsidP="00D03B93">
      <w:pPr>
        <w:numPr>
          <w:ilvl w:val="0"/>
          <w:numId w:val="1"/>
        </w:numPr>
        <w:spacing w:after="120"/>
        <w:jc w:val="both"/>
        <w:rPr>
          <w:rFonts w:ascii="Times New Roman" w:hAnsi="Times New Roman" w:cs="Times New Roman"/>
          <w:sz w:val="24"/>
          <w:szCs w:val="24"/>
        </w:rPr>
      </w:pPr>
      <w:r w:rsidRPr="00D03B93">
        <w:rPr>
          <w:rFonts w:ascii="Times New Roman" w:hAnsi="Times New Roman" w:cs="Times New Roman"/>
          <w:sz w:val="24"/>
          <w:szCs w:val="24"/>
        </w:rPr>
        <w:t xml:space="preserve">stimulente financiare pentru instituțiile care trebuie să se alinieze la criteriile  acordare a etichetei diplomei europene și </w:t>
      </w:r>
    </w:p>
    <w:p w14:paraId="0000000F" w14:textId="4F5E0387" w:rsidR="004D19AB" w:rsidRPr="00D03B93" w:rsidRDefault="00000000" w:rsidP="00D03B93">
      <w:pPr>
        <w:numPr>
          <w:ilvl w:val="0"/>
          <w:numId w:val="1"/>
        </w:numPr>
        <w:spacing w:after="120"/>
        <w:jc w:val="both"/>
        <w:rPr>
          <w:rFonts w:ascii="Times New Roman" w:hAnsi="Times New Roman" w:cs="Times New Roman"/>
          <w:sz w:val="24"/>
          <w:szCs w:val="24"/>
        </w:rPr>
      </w:pPr>
      <w:r w:rsidRPr="00D03B93">
        <w:rPr>
          <w:rFonts w:ascii="Times New Roman" w:hAnsi="Times New Roman" w:cs="Times New Roman"/>
          <w:sz w:val="24"/>
          <w:szCs w:val="24"/>
        </w:rPr>
        <w:t>integrarea cu sistemele și infrastructura academice existente, subliniază CIVIS.</w:t>
      </w:r>
    </w:p>
    <w:p w14:paraId="00000011" w14:textId="64BA3B17" w:rsidR="004D19AB" w:rsidRPr="00D03B93" w:rsidRDefault="00000000" w:rsidP="00D03B93">
      <w:pPr>
        <w:spacing w:after="120"/>
        <w:jc w:val="both"/>
        <w:rPr>
          <w:rFonts w:ascii="Times New Roman" w:hAnsi="Times New Roman" w:cs="Times New Roman"/>
          <w:sz w:val="24"/>
          <w:szCs w:val="24"/>
        </w:rPr>
      </w:pPr>
      <w:r w:rsidRPr="00D03B93">
        <w:rPr>
          <w:rFonts w:ascii="Times New Roman" w:hAnsi="Times New Roman" w:cs="Times New Roman"/>
          <w:i/>
          <w:sz w:val="24"/>
          <w:szCs w:val="24"/>
        </w:rPr>
        <w:t xml:space="preserve">„Este esențial, pe baza rezultatelor proiectelor-pilot și a implementării complete a etichetei, să se lucreze în permanență pentru a defini o abordare coerentă a diplomei europene și pentru a o articula în raport cu sistemul de învățământ superior și cu particularitățile fiecărui stat membru și ale fiecărei instituții de învățământ superior”, </w:t>
      </w:r>
      <w:r w:rsidRPr="00D03B93">
        <w:rPr>
          <w:rFonts w:ascii="Times New Roman" w:hAnsi="Times New Roman" w:cs="Times New Roman"/>
          <w:sz w:val="24"/>
          <w:szCs w:val="24"/>
        </w:rPr>
        <w:t>punctează reprezentanții Alianței.</w:t>
      </w:r>
      <w:r w:rsidRPr="00D03B93">
        <w:rPr>
          <w:rFonts w:ascii="Times New Roman" w:hAnsi="Times New Roman" w:cs="Times New Roman"/>
          <w:i/>
          <w:sz w:val="24"/>
          <w:szCs w:val="24"/>
        </w:rPr>
        <w:t xml:space="preserve"> </w:t>
      </w:r>
    </w:p>
    <w:p w14:paraId="6B44CF50" w14:textId="77777777" w:rsidR="00D03B93" w:rsidRDefault="00D03B93" w:rsidP="00D03B93">
      <w:pPr>
        <w:spacing w:after="120"/>
        <w:jc w:val="both"/>
        <w:rPr>
          <w:rFonts w:ascii="Times New Roman" w:hAnsi="Times New Roman" w:cs="Times New Roman"/>
          <w:sz w:val="24"/>
          <w:szCs w:val="24"/>
        </w:rPr>
      </w:pPr>
      <w:r>
        <w:rPr>
          <w:rFonts w:ascii="Times New Roman" w:hAnsi="Times New Roman" w:cs="Times New Roman"/>
          <w:sz w:val="24"/>
          <w:szCs w:val="24"/>
        </w:rPr>
        <w:t>Astfel</w:t>
      </w:r>
      <w:r w:rsidR="00000000" w:rsidRPr="00D03B93">
        <w:rPr>
          <w:rFonts w:ascii="Times New Roman" w:hAnsi="Times New Roman" w:cs="Times New Roman"/>
          <w:sz w:val="24"/>
          <w:szCs w:val="24"/>
        </w:rPr>
        <w:t xml:space="preserve">, stabilirea unor criterii inovatoare și relevante pentru o diplomă europeană comună va fi esențială pentru obținerea de rezultate, spune CIVIS, bazându-se pe expertiza dezvoltată în cadrul proiectului SMARTT. </w:t>
      </w:r>
    </w:p>
    <w:p w14:paraId="00000013" w14:textId="7657B424" w:rsidR="004D19AB" w:rsidRPr="00D03B93" w:rsidRDefault="00000000" w:rsidP="00D03B93">
      <w:pPr>
        <w:spacing w:after="120"/>
        <w:jc w:val="both"/>
        <w:rPr>
          <w:rFonts w:ascii="Times New Roman" w:hAnsi="Times New Roman" w:cs="Times New Roman"/>
          <w:sz w:val="24"/>
          <w:szCs w:val="24"/>
        </w:rPr>
      </w:pPr>
      <w:r w:rsidRPr="00D03B93">
        <w:rPr>
          <w:rFonts w:ascii="Times New Roman" w:hAnsi="Times New Roman" w:cs="Times New Roman"/>
          <w:sz w:val="24"/>
          <w:szCs w:val="24"/>
        </w:rPr>
        <w:t xml:space="preserve">Co-coordonat de Universitatea </w:t>
      </w:r>
      <w:r w:rsidR="00D03B93">
        <w:rPr>
          <w:rFonts w:ascii="Times New Roman" w:hAnsi="Times New Roman" w:cs="Times New Roman"/>
          <w:sz w:val="24"/>
          <w:szCs w:val="24"/>
        </w:rPr>
        <w:t xml:space="preserve">din </w:t>
      </w:r>
      <w:r w:rsidRPr="00D03B93">
        <w:rPr>
          <w:rFonts w:ascii="Times New Roman" w:hAnsi="Times New Roman" w:cs="Times New Roman"/>
          <w:sz w:val="24"/>
          <w:szCs w:val="24"/>
        </w:rPr>
        <w:t>București (prin prof.</w:t>
      </w:r>
      <w:r w:rsidR="00D03B93">
        <w:rPr>
          <w:rFonts w:ascii="Times New Roman" w:hAnsi="Times New Roman" w:cs="Times New Roman"/>
          <w:sz w:val="24"/>
          <w:szCs w:val="24"/>
        </w:rPr>
        <w:t xml:space="preserve"> univ. dr.</w:t>
      </w:r>
      <w:r w:rsidRPr="00D03B93">
        <w:rPr>
          <w:rFonts w:ascii="Times New Roman" w:hAnsi="Times New Roman" w:cs="Times New Roman"/>
          <w:sz w:val="24"/>
          <w:szCs w:val="24"/>
        </w:rPr>
        <w:t xml:space="preserve"> </w:t>
      </w:r>
      <w:proofErr w:type="spellStart"/>
      <w:r w:rsidRPr="00D03B93">
        <w:rPr>
          <w:rFonts w:ascii="Times New Roman" w:hAnsi="Times New Roman" w:cs="Times New Roman"/>
          <w:sz w:val="24"/>
          <w:szCs w:val="24"/>
        </w:rPr>
        <w:t>Romiță</w:t>
      </w:r>
      <w:proofErr w:type="spellEnd"/>
      <w:r w:rsidRPr="00D03B93">
        <w:rPr>
          <w:rFonts w:ascii="Times New Roman" w:hAnsi="Times New Roman" w:cs="Times New Roman"/>
          <w:sz w:val="24"/>
          <w:szCs w:val="24"/>
        </w:rPr>
        <w:t xml:space="preserve"> </w:t>
      </w:r>
      <w:proofErr w:type="spellStart"/>
      <w:r w:rsidRPr="00D03B93">
        <w:rPr>
          <w:rFonts w:ascii="Times New Roman" w:hAnsi="Times New Roman" w:cs="Times New Roman"/>
          <w:sz w:val="24"/>
          <w:szCs w:val="24"/>
        </w:rPr>
        <w:t>Iucu</w:t>
      </w:r>
      <w:proofErr w:type="spellEnd"/>
      <w:r w:rsidR="00D03B93">
        <w:rPr>
          <w:rFonts w:ascii="Times New Roman" w:hAnsi="Times New Roman" w:cs="Times New Roman"/>
          <w:sz w:val="24"/>
          <w:szCs w:val="24"/>
        </w:rPr>
        <w:t xml:space="preserve">, </w:t>
      </w:r>
      <w:r w:rsidR="00D03B93" w:rsidRPr="00D03B93">
        <w:rPr>
          <w:rFonts w:ascii="Times New Roman" w:hAnsi="Times New Roman" w:cs="Times New Roman"/>
          <w:sz w:val="24"/>
          <w:szCs w:val="24"/>
        </w:rPr>
        <w:t xml:space="preserve">președintele Consiliului de Orientare și Analiză Strategică a </w:t>
      </w:r>
      <w:r w:rsidR="00D03B93">
        <w:rPr>
          <w:rFonts w:ascii="Times New Roman" w:hAnsi="Times New Roman" w:cs="Times New Roman"/>
          <w:sz w:val="24"/>
          <w:szCs w:val="24"/>
        </w:rPr>
        <w:t>UB</w:t>
      </w:r>
      <w:r w:rsidRPr="00D03B93">
        <w:rPr>
          <w:rFonts w:ascii="Times New Roman" w:hAnsi="Times New Roman" w:cs="Times New Roman"/>
          <w:sz w:val="24"/>
          <w:szCs w:val="24"/>
        </w:rPr>
        <w:t xml:space="preserve">) și </w:t>
      </w:r>
      <w:r w:rsidR="00D03B93">
        <w:rPr>
          <w:rFonts w:ascii="Times New Roman" w:hAnsi="Times New Roman" w:cs="Times New Roman"/>
          <w:sz w:val="24"/>
          <w:szCs w:val="24"/>
        </w:rPr>
        <w:t>Universitatea Autonomă din Madrid</w:t>
      </w:r>
      <w:r w:rsidRPr="00D03B93">
        <w:rPr>
          <w:rFonts w:ascii="Times New Roman" w:hAnsi="Times New Roman" w:cs="Times New Roman"/>
          <w:sz w:val="24"/>
          <w:szCs w:val="24"/>
        </w:rPr>
        <w:t>, acesta reunește patru alianțe universitare europene, 29 de instituții de învățământ superior și 15 ministere și instituții de asigurare a calității. Misiunea lor este de a analiza, testa și pilota noile criterii ale Etichetei Diplomei Europene (EDL).</w:t>
      </w:r>
    </w:p>
    <w:p w14:paraId="00000015" w14:textId="77DAD31F" w:rsidR="004D19AB" w:rsidRPr="00D03B93" w:rsidRDefault="00000000" w:rsidP="00D03B93">
      <w:pPr>
        <w:spacing w:after="120"/>
        <w:jc w:val="both"/>
        <w:rPr>
          <w:rFonts w:ascii="Times New Roman" w:hAnsi="Times New Roman" w:cs="Times New Roman"/>
          <w:sz w:val="24"/>
          <w:szCs w:val="24"/>
        </w:rPr>
      </w:pPr>
      <w:r w:rsidRPr="00D03B93">
        <w:rPr>
          <w:rFonts w:ascii="Times New Roman" w:hAnsi="Times New Roman" w:cs="Times New Roman"/>
          <w:sz w:val="24"/>
          <w:szCs w:val="24"/>
        </w:rPr>
        <w:t xml:space="preserve">Astfel, CIVIS avansează 11 recomandări de politici care să pună în centrul elaborării Diplomei Europene Comune criterii inovatoare și relevante. Printre acestea se numără necesitatea de a clarifica termeni precum </w:t>
      </w:r>
      <w:r w:rsidRPr="00D03B93">
        <w:rPr>
          <w:rFonts w:ascii="Times New Roman" w:hAnsi="Times New Roman" w:cs="Times New Roman"/>
          <w:i/>
          <w:sz w:val="24"/>
          <w:szCs w:val="24"/>
        </w:rPr>
        <w:t>„</w:t>
      </w:r>
      <w:proofErr w:type="spellStart"/>
      <w:r w:rsidRPr="00D03B93">
        <w:rPr>
          <w:rFonts w:ascii="Times New Roman" w:hAnsi="Times New Roman" w:cs="Times New Roman"/>
          <w:i/>
          <w:sz w:val="24"/>
          <w:szCs w:val="24"/>
        </w:rPr>
        <w:t>translaționalitatea</w:t>
      </w:r>
      <w:proofErr w:type="spellEnd"/>
      <w:r w:rsidRPr="00D03B93">
        <w:rPr>
          <w:rFonts w:ascii="Times New Roman" w:hAnsi="Times New Roman" w:cs="Times New Roman"/>
          <w:i/>
          <w:sz w:val="24"/>
          <w:szCs w:val="24"/>
        </w:rPr>
        <w:t>”</w:t>
      </w:r>
      <w:r w:rsidRPr="00D03B93">
        <w:rPr>
          <w:rFonts w:ascii="Times New Roman" w:hAnsi="Times New Roman" w:cs="Times New Roman"/>
          <w:sz w:val="24"/>
          <w:szCs w:val="24"/>
        </w:rPr>
        <w:t xml:space="preserve"> și </w:t>
      </w:r>
      <w:r w:rsidRPr="00D03B93">
        <w:rPr>
          <w:rFonts w:ascii="Times New Roman" w:hAnsi="Times New Roman" w:cs="Times New Roman"/>
          <w:i/>
          <w:sz w:val="24"/>
          <w:szCs w:val="24"/>
        </w:rPr>
        <w:t>„transparența rezultatelor învățării”,</w:t>
      </w:r>
      <w:r w:rsidRPr="00D03B93">
        <w:rPr>
          <w:rFonts w:ascii="Times New Roman" w:hAnsi="Times New Roman" w:cs="Times New Roman"/>
          <w:sz w:val="24"/>
          <w:szCs w:val="24"/>
        </w:rPr>
        <w:t xml:space="preserve"> și de a spori mobilitatea virtuală și legătura cu piața muncii. Un alt element luat în calcul este și </w:t>
      </w:r>
      <w:r w:rsidRPr="00D03B93">
        <w:rPr>
          <w:rFonts w:ascii="Times New Roman" w:hAnsi="Times New Roman" w:cs="Times New Roman"/>
          <w:sz w:val="24"/>
          <w:szCs w:val="24"/>
        </w:rPr>
        <w:lastRenderedPageBreak/>
        <w:t xml:space="preserve">includerea unui nou criteriu referitor la dezvoltarea instituțională a componentelor academice și de cercetare prin intermediul diplomelor comune, cu o potențială integrare în Spațiul European de Cercetare. </w:t>
      </w:r>
    </w:p>
    <w:p w14:paraId="00000017" w14:textId="20E2402E" w:rsidR="004D19AB" w:rsidRPr="00D03B93" w:rsidRDefault="00000000" w:rsidP="00D03B93">
      <w:pPr>
        <w:spacing w:after="120"/>
        <w:jc w:val="both"/>
        <w:rPr>
          <w:rFonts w:ascii="Times New Roman" w:hAnsi="Times New Roman" w:cs="Times New Roman"/>
          <w:sz w:val="24"/>
          <w:szCs w:val="24"/>
        </w:rPr>
      </w:pPr>
      <w:r w:rsidRPr="00D03B93">
        <w:rPr>
          <w:rFonts w:ascii="Times New Roman" w:hAnsi="Times New Roman" w:cs="Times New Roman"/>
          <w:sz w:val="24"/>
          <w:szCs w:val="24"/>
        </w:rPr>
        <w:t>O altă recomandare cheie promovează faptul că proiectarea și practicile de predare și învățare trebuie să ia în considerare interpretările istorice și sensibilitățile culturale. Noile programe, propune CIVIS, trebuie să consolideze mediile de învățare multilingve și dezvoltarea competențelor lingvistice pentru studenți și profesori.</w:t>
      </w:r>
    </w:p>
    <w:p w14:paraId="00000019" w14:textId="22C4D830" w:rsidR="004D19AB" w:rsidRPr="00D03B93" w:rsidRDefault="00000000" w:rsidP="00D03B93">
      <w:pPr>
        <w:spacing w:after="120"/>
        <w:jc w:val="both"/>
        <w:rPr>
          <w:rFonts w:ascii="Times New Roman" w:hAnsi="Times New Roman" w:cs="Times New Roman"/>
          <w:sz w:val="24"/>
          <w:szCs w:val="24"/>
        </w:rPr>
      </w:pPr>
      <w:r w:rsidRPr="00D03B93">
        <w:rPr>
          <w:rFonts w:ascii="Times New Roman" w:hAnsi="Times New Roman" w:cs="Times New Roman"/>
          <w:sz w:val="24"/>
          <w:szCs w:val="24"/>
        </w:rPr>
        <w:t xml:space="preserve">Vor exista obstacole care vor trebui depășite, spune în continuare CIVIS, bazându-se pe experiența fazei de pilotare din cadrul proiectului SMARTT. Printre acestea se numără necesitatea de a elabora orientări pentru rezultate de învățare coerente și provocarea de a asigura relevanța curriculumului prin intermediul unor sesiuni de feedback continuu la nivel european. </w:t>
      </w:r>
    </w:p>
    <w:p w14:paraId="0000001B" w14:textId="74A67B1B" w:rsidR="004D19AB" w:rsidRPr="00D03B93" w:rsidRDefault="00000000" w:rsidP="00D03B93">
      <w:pPr>
        <w:spacing w:after="120"/>
        <w:jc w:val="both"/>
        <w:rPr>
          <w:rFonts w:ascii="Times New Roman" w:hAnsi="Times New Roman" w:cs="Times New Roman"/>
          <w:i/>
          <w:sz w:val="24"/>
          <w:szCs w:val="24"/>
        </w:rPr>
      </w:pPr>
      <w:r w:rsidRPr="00D03B93">
        <w:rPr>
          <w:rFonts w:ascii="Times New Roman" w:hAnsi="Times New Roman" w:cs="Times New Roman"/>
          <w:sz w:val="24"/>
          <w:szCs w:val="24"/>
        </w:rPr>
        <w:t>Abordarea barierelor structurale în ceea ce privește recunoașterea și transferabilitatea diplomelor trebuie însă făcută „</w:t>
      </w:r>
      <w:r w:rsidRPr="00D03B93">
        <w:rPr>
          <w:rFonts w:ascii="Times New Roman" w:hAnsi="Times New Roman" w:cs="Times New Roman"/>
          <w:i/>
          <w:sz w:val="24"/>
          <w:szCs w:val="24"/>
        </w:rPr>
        <w:t>prin dialog și sprijinirea reformelor legislative atât la nivel național, cât și la nivel european, pentru a raționaliza procesele de validare a competențelor profesionale și pentru a spori reputația diplomelor europene”.</w:t>
      </w:r>
    </w:p>
    <w:p w14:paraId="0000001D" w14:textId="31CDBA90" w:rsidR="004D19AB" w:rsidRPr="00D03B93" w:rsidRDefault="00000000" w:rsidP="00D03B93">
      <w:pPr>
        <w:spacing w:after="120"/>
        <w:jc w:val="both"/>
        <w:rPr>
          <w:rFonts w:ascii="Times New Roman" w:hAnsi="Times New Roman" w:cs="Times New Roman"/>
          <w:sz w:val="24"/>
          <w:szCs w:val="24"/>
        </w:rPr>
      </w:pPr>
      <w:r w:rsidRPr="00D03B93">
        <w:rPr>
          <w:rFonts w:ascii="Times New Roman" w:hAnsi="Times New Roman" w:cs="Times New Roman"/>
          <w:sz w:val="24"/>
          <w:szCs w:val="24"/>
        </w:rPr>
        <w:t xml:space="preserve">În plus, reprezentanții Alianței insistă asupra importanței luării în considerare, în stabilirea unui proces coerent de punere în aplicare a Diplomelor Europene, a rezultatelor și efectelor proiectelor pilot - cum ar fi SMARTT - care sprijină conceperea și dezvoltarea EDL. </w:t>
      </w:r>
    </w:p>
    <w:p w14:paraId="0000001F" w14:textId="5406FDC1" w:rsidR="004D19AB" w:rsidRPr="00D03B93" w:rsidRDefault="00000000" w:rsidP="00D03B93">
      <w:pPr>
        <w:spacing w:after="120"/>
        <w:jc w:val="both"/>
        <w:rPr>
          <w:rFonts w:ascii="Times New Roman" w:hAnsi="Times New Roman" w:cs="Times New Roman"/>
          <w:sz w:val="24"/>
          <w:szCs w:val="24"/>
        </w:rPr>
      </w:pPr>
      <w:r w:rsidRPr="00D03B93">
        <w:rPr>
          <w:rFonts w:ascii="Times New Roman" w:hAnsi="Times New Roman" w:cs="Times New Roman"/>
          <w:sz w:val="24"/>
          <w:szCs w:val="24"/>
        </w:rPr>
        <w:t>„</w:t>
      </w:r>
      <w:r w:rsidRPr="00D03B93">
        <w:rPr>
          <w:rFonts w:ascii="Times New Roman" w:hAnsi="Times New Roman" w:cs="Times New Roman"/>
          <w:i/>
          <w:sz w:val="24"/>
          <w:szCs w:val="24"/>
        </w:rPr>
        <w:t>Este foarte așteptată în acest moment poziția Comisiei Europene privind Diploma Europeană Comună. Astfel, un dialog structurat și deschis cu factorii de decizie politică, părțile interesate și actorii relevanți de la toate nivelurile este esențial pentru a integra pe deplin rezultatele procesului de pilotare. O astfel de inițiativă politică poate fi pe deplin aprobată și susținută dacă reflectă viziunea comună a unei largi comunități academice și obiectivele unui Spațiu European al Învățământului Superior Puternic”</w:t>
      </w:r>
      <w:r w:rsidRPr="00D03B93">
        <w:rPr>
          <w:rFonts w:ascii="Times New Roman" w:hAnsi="Times New Roman" w:cs="Times New Roman"/>
          <w:sz w:val="24"/>
          <w:szCs w:val="24"/>
        </w:rPr>
        <w:t xml:space="preserve">, concluzionează reprezentanții CIVIS. </w:t>
      </w:r>
    </w:p>
    <w:p w14:paraId="00000020" w14:textId="77777777" w:rsidR="004D19AB" w:rsidRPr="00D03B93" w:rsidRDefault="00000000" w:rsidP="00D03B93">
      <w:pPr>
        <w:spacing w:after="120"/>
        <w:jc w:val="both"/>
        <w:rPr>
          <w:rFonts w:ascii="Times New Roman" w:hAnsi="Times New Roman" w:cs="Times New Roman"/>
          <w:sz w:val="24"/>
          <w:szCs w:val="24"/>
        </w:rPr>
      </w:pPr>
      <w:r w:rsidRPr="00D03B93">
        <w:rPr>
          <w:rFonts w:ascii="Times New Roman" w:hAnsi="Times New Roman" w:cs="Times New Roman"/>
          <w:sz w:val="24"/>
          <w:szCs w:val="24"/>
        </w:rPr>
        <w:t xml:space="preserve">Întreaga luare de poziție, precum și cele 11 recomandări ale Alianței, sunt disponibile </w:t>
      </w:r>
      <w:hyperlink r:id="rId6">
        <w:r w:rsidRPr="00D03B93">
          <w:rPr>
            <w:rFonts w:ascii="Times New Roman" w:hAnsi="Times New Roman" w:cs="Times New Roman"/>
            <w:b/>
            <w:bCs/>
            <w:color w:val="1155CC"/>
            <w:sz w:val="24"/>
            <w:szCs w:val="24"/>
            <w:u w:val="single"/>
          </w:rPr>
          <w:t>aici</w:t>
        </w:r>
      </w:hyperlink>
      <w:r w:rsidRPr="00D03B93">
        <w:rPr>
          <w:rFonts w:ascii="Times New Roman" w:hAnsi="Times New Roman" w:cs="Times New Roman"/>
          <w:sz w:val="24"/>
          <w:szCs w:val="24"/>
        </w:rPr>
        <w:t xml:space="preserve">. </w:t>
      </w:r>
    </w:p>
    <w:sectPr w:rsidR="004D19AB" w:rsidRPr="00D03B9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F309C"/>
    <w:multiLevelType w:val="multilevel"/>
    <w:tmpl w:val="36EC77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97164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9AB"/>
    <w:rsid w:val="004D19AB"/>
    <w:rsid w:val="00D03B93"/>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51CF8910"/>
  <w15:docId w15:val="{26A550A3-2550-9D4D-96BA-29767CADF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vis.eu/en/get-informed/news/civis-advocates-for-clear-conceptualisation-and-criteria-for-a-joint-european-degree" TargetMode="External"/><Relationship Id="rId5" Type="http://schemas.openxmlformats.org/officeDocument/2006/relationships/hyperlink" Target="https://civis.eu/en/get-informed/news/civis-advocates-for-clear-conceptualisation-and-criteria-for-a-joint-european-degre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818</Words>
  <Characters>4664</Characters>
  <Application>Microsoft Office Word</Application>
  <DocSecurity>0</DocSecurity>
  <Lines>38</Lines>
  <Paragraphs>10</Paragraphs>
  <ScaleCrop>false</ScaleCrop>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IOAN MICLEA</cp:lastModifiedBy>
  <cp:revision>2</cp:revision>
  <dcterms:created xsi:type="dcterms:W3CDTF">2024-03-06T18:32:00Z</dcterms:created>
  <dcterms:modified xsi:type="dcterms:W3CDTF">2024-03-06T18:42:00Z</dcterms:modified>
</cp:coreProperties>
</file>