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Conferința „Redefining Creativity: How Generative AI Is Transforming Media Content”, susținută de prof. univ. dr. Jorge Franganillo, la Facultatea de Litere a UB </w:t>
      </w:r>
    </w:p>
    <w:p w:rsidR="00000000" w:rsidDel="00000000" w:rsidP="00000000" w:rsidRDefault="00000000" w:rsidRPr="00000000" w14:paraId="00000002">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Miercuri, 24 aprilie 2024</w:t>
      </w:r>
      <w:r w:rsidDel="00000000" w:rsidR="00000000" w:rsidRPr="00000000">
        <w:rPr>
          <w:rFonts w:ascii="Times New Roman" w:cs="Times New Roman" w:eastAsia="Times New Roman" w:hAnsi="Times New Roman"/>
          <w:sz w:val="24"/>
          <w:szCs w:val="24"/>
          <w:rtl w:val="0"/>
        </w:rPr>
        <w:t xml:space="preserve">, prof. univ. dr. Jorge Franganillo, cadru didactic la Universitatea din Barcelona, va susține conferința </w:t>
      </w:r>
      <w:r w:rsidDel="00000000" w:rsidR="00000000" w:rsidRPr="00000000">
        <w:rPr>
          <w:rFonts w:ascii="Times New Roman" w:cs="Times New Roman" w:eastAsia="Times New Roman" w:hAnsi="Times New Roman"/>
          <w:b w:val="1"/>
          <w:i w:val="1"/>
          <w:sz w:val="24"/>
          <w:szCs w:val="24"/>
          <w:rtl w:val="0"/>
        </w:rPr>
        <w:t xml:space="preserve">Redefining Creativity: How Generative AI Is Transforming Media Content</w:t>
      </w:r>
      <w:r w:rsidDel="00000000" w:rsidR="00000000" w:rsidRPr="00000000">
        <w:rPr>
          <w:rFonts w:ascii="Times New Roman" w:cs="Times New Roman" w:eastAsia="Times New Roman" w:hAnsi="Times New Roman"/>
          <w:sz w:val="24"/>
          <w:szCs w:val="24"/>
          <w:rtl w:val="0"/>
        </w:rPr>
        <w:t xml:space="preserve">, la Facultatea de Litere a Universității din București. Tema acestui eveniment se află la intersecția </w:t>
      </w:r>
      <w:r w:rsidDel="00000000" w:rsidR="00000000" w:rsidRPr="00000000">
        <w:rPr>
          <w:rFonts w:ascii="Times New Roman" w:cs="Times New Roman" w:eastAsia="Times New Roman" w:hAnsi="Times New Roman"/>
          <w:b w:val="1"/>
          <w:sz w:val="24"/>
          <w:szCs w:val="24"/>
          <w:rtl w:val="0"/>
        </w:rPr>
        <w:t xml:space="preserve">tehnologiei</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creativității </w:t>
      </w:r>
      <w:r w:rsidDel="00000000" w:rsidR="00000000" w:rsidRPr="00000000">
        <w:rPr>
          <w:rFonts w:ascii="Times New Roman" w:cs="Times New Roman" w:eastAsia="Times New Roman" w:hAnsi="Times New Roman"/>
          <w:sz w:val="24"/>
          <w:szCs w:val="24"/>
          <w:rtl w:val="0"/>
        </w:rPr>
        <w:t xml:space="preserve">și </w:t>
      </w:r>
      <w:r w:rsidDel="00000000" w:rsidR="00000000" w:rsidRPr="00000000">
        <w:rPr>
          <w:rFonts w:ascii="Times New Roman" w:cs="Times New Roman" w:eastAsia="Times New Roman" w:hAnsi="Times New Roman"/>
          <w:b w:val="1"/>
          <w:sz w:val="24"/>
          <w:szCs w:val="24"/>
          <w:rtl w:val="0"/>
        </w:rPr>
        <w:t xml:space="preserve">conservării culturale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4">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Prelegerea va avea loc în intervalul orar </w:t>
      </w:r>
      <w:r w:rsidDel="00000000" w:rsidR="00000000" w:rsidRPr="00000000">
        <w:rPr>
          <w:rFonts w:ascii="Times New Roman" w:cs="Times New Roman" w:eastAsia="Times New Roman" w:hAnsi="Times New Roman"/>
          <w:b w:val="1"/>
          <w:sz w:val="24"/>
          <w:szCs w:val="24"/>
          <w:rtl w:val="0"/>
        </w:rPr>
        <w:t xml:space="preserve">16:00 – 18:00</w:t>
      </w:r>
      <w:r w:rsidDel="00000000" w:rsidR="00000000" w:rsidRPr="00000000">
        <w:rPr>
          <w:rFonts w:ascii="Times New Roman" w:cs="Times New Roman" w:eastAsia="Times New Roman" w:hAnsi="Times New Roman"/>
          <w:sz w:val="24"/>
          <w:szCs w:val="24"/>
          <w:rtl w:val="0"/>
        </w:rPr>
        <w:t xml:space="preserve">, în Sala 120 a Facultății de Litere a UB (</w:t>
      </w:r>
      <w:r w:rsidDel="00000000" w:rsidR="00000000" w:rsidRPr="00000000">
        <w:rPr>
          <w:rFonts w:ascii="Times New Roman" w:cs="Times New Roman" w:eastAsia="Times New Roman" w:hAnsi="Times New Roman"/>
          <w:i w:val="1"/>
          <w:sz w:val="24"/>
          <w:szCs w:val="24"/>
          <w:rtl w:val="0"/>
        </w:rPr>
        <w:t xml:space="preserve">Str. Edgar Quinet, numărul 5–7, sector 1</w:t>
      </w:r>
      <w:r w:rsidDel="00000000" w:rsidR="00000000" w:rsidRPr="00000000">
        <w:rPr>
          <w:rFonts w:ascii="Times New Roman" w:cs="Times New Roman" w:eastAsia="Times New Roman" w:hAnsi="Times New Roman"/>
          <w:sz w:val="24"/>
          <w:szCs w:val="24"/>
          <w:rtl w:val="0"/>
        </w:rPr>
        <w:t xml:space="preserve">), și va fi susținută în </w:t>
      </w:r>
      <w:r w:rsidDel="00000000" w:rsidR="00000000" w:rsidRPr="00000000">
        <w:rPr>
          <w:rFonts w:ascii="Times New Roman" w:cs="Times New Roman" w:eastAsia="Times New Roman" w:hAnsi="Times New Roman"/>
          <w:b w:val="1"/>
          <w:sz w:val="24"/>
          <w:szCs w:val="24"/>
          <w:rtl w:val="0"/>
        </w:rPr>
        <w:t xml:space="preserve">limba engleză</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6">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Profesorul Franganillo va explora</w:t>
      </w:r>
      <w:r w:rsidDel="00000000" w:rsidR="00000000" w:rsidRPr="00000000">
        <w:rPr>
          <w:rFonts w:ascii="Times New Roman" w:cs="Times New Roman" w:eastAsia="Times New Roman" w:hAnsi="Times New Roman"/>
          <w:b w:val="1"/>
          <w:sz w:val="24"/>
          <w:szCs w:val="24"/>
          <w:rtl w:val="0"/>
        </w:rPr>
        <w:t xml:space="preserve"> lumea inteligenței artificiale generative </w:t>
      </w:r>
      <w:r w:rsidDel="00000000" w:rsidR="00000000" w:rsidRPr="00000000">
        <w:rPr>
          <w:rFonts w:ascii="Times New Roman" w:cs="Times New Roman" w:eastAsia="Times New Roman" w:hAnsi="Times New Roman"/>
          <w:sz w:val="24"/>
          <w:szCs w:val="24"/>
          <w:rtl w:val="0"/>
        </w:rPr>
        <w:t xml:space="preserve">și impactul său asupra </w:t>
      </w:r>
      <w:r w:rsidDel="00000000" w:rsidR="00000000" w:rsidRPr="00000000">
        <w:rPr>
          <w:rFonts w:ascii="Times New Roman" w:cs="Times New Roman" w:eastAsia="Times New Roman" w:hAnsi="Times New Roman"/>
          <w:b w:val="1"/>
          <w:sz w:val="24"/>
          <w:szCs w:val="24"/>
          <w:rtl w:val="0"/>
        </w:rPr>
        <w:t xml:space="preserve">creării conținutului media și asupra creativității în era digitală</w:t>
      </w:r>
      <w:r w:rsidDel="00000000" w:rsidR="00000000" w:rsidRPr="00000000">
        <w:rPr>
          <w:rFonts w:ascii="Times New Roman" w:cs="Times New Roman" w:eastAsia="Times New Roman" w:hAnsi="Times New Roman"/>
          <w:sz w:val="24"/>
          <w:szCs w:val="24"/>
          <w:rtl w:val="0"/>
        </w:rPr>
        <w:t xml:space="preserve">. Oare IA îmbunătățește sau împiedică creativitatea umană? </w:t>
      </w:r>
    </w:p>
    <w:p w:rsidR="00000000" w:rsidDel="00000000" w:rsidP="00000000" w:rsidRDefault="00000000" w:rsidRPr="00000000" w14:paraId="00000008">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Astfel, printre punctele cheie ale discuțiilor se numără: înțelegerea inteligenței artificiale generative, explorarea mecanismelor și riscurilor din spatele acesteia, precum și descoperirea potențialului creativ imens al IA-ului generativ. </w:t>
      </w:r>
    </w:p>
    <w:p w:rsidR="00000000" w:rsidDel="00000000" w:rsidP="00000000" w:rsidRDefault="00000000" w:rsidRPr="00000000" w14:paraId="0000000A">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Totodată, </w:t>
      </w:r>
      <w:r w:rsidDel="00000000" w:rsidR="00000000" w:rsidRPr="00000000">
        <w:rPr>
          <w:rFonts w:ascii="Times New Roman" w:cs="Times New Roman" w:eastAsia="Times New Roman" w:hAnsi="Times New Roman"/>
          <w:b w:val="1"/>
          <w:sz w:val="24"/>
          <w:szCs w:val="24"/>
          <w:rtl w:val="0"/>
        </w:rPr>
        <w:t xml:space="preserve">prof. univ. dr. Jorge Franganillo</w:t>
      </w:r>
      <w:r w:rsidDel="00000000" w:rsidR="00000000" w:rsidRPr="00000000">
        <w:rPr>
          <w:rFonts w:ascii="Times New Roman" w:cs="Times New Roman" w:eastAsia="Times New Roman" w:hAnsi="Times New Roman"/>
          <w:sz w:val="24"/>
          <w:szCs w:val="24"/>
          <w:rtl w:val="0"/>
        </w:rPr>
        <w:t xml:space="preserve"> va oferi exemple practice din presa digitală, televiziune, film și publicitate, cu scopul de a observa felul în care inteligența artificială generativă rescrie poveștile. Profesorul Franganillo va oferi, de asemenea, o perspectivă etică: ce impact are inteligența artificială generativă asupra comunicării, identității culturale și expresiei creative? Suntem în pericol să lăsăm IA să ne înlocuiască și chiar să înlocuiască propria noastră identitate? Este „criza creativității” legată de această tehnologie sau are rădăcini în curentele mai profunde? Și, poate cel mai important aspect, </w:t>
      </w:r>
      <w:r w:rsidDel="00000000" w:rsidR="00000000" w:rsidRPr="00000000">
        <w:rPr>
          <w:rFonts w:ascii="Times New Roman" w:cs="Times New Roman" w:eastAsia="Times New Roman" w:hAnsi="Times New Roman"/>
          <w:i w:val="1"/>
          <w:sz w:val="24"/>
          <w:szCs w:val="24"/>
          <w:rtl w:val="0"/>
        </w:rPr>
        <w:t xml:space="preserve">va lua IA slujbele noastre?</w:t>
      </w:r>
      <w:r w:rsidDel="00000000" w:rsidR="00000000" w:rsidRPr="00000000">
        <w:rPr>
          <w:rtl w:val="0"/>
        </w:rPr>
      </w:r>
    </w:p>
    <w:p w:rsidR="00000000" w:rsidDel="00000000" w:rsidP="00000000" w:rsidRDefault="00000000" w:rsidRPr="00000000" w14:paraId="0000000C">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ro"/>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