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Comunitatea UB, invitată de Comisia Europeană la evenimentul „Zile de informare – Misiunile europene și activitățile transversale”</w:t>
      </w:r>
    </w:p>
    <w:p w:rsidR="00000000" w:rsidDel="00000000" w:rsidP="00000000" w:rsidRDefault="00000000" w:rsidRPr="00000000" w14:paraId="0000000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perioada </w:t>
      </w:r>
      <w:r w:rsidDel="00000000" w:rsidR="00000000" w:rsidRPr="00000000">
        <w:rPr>
          <w:rFonts w:ascii="Times New Roman" w:cs="Times New Roman" w:eastAsia="Times New Roman" w:hAnsi="Times New Roman"/>
          <w:b w:val="1"/>
          <w:sz w:val="24"/>
          <w:szCs w:val="24"/>
          <w:rtl w:val="0"/>
        </w:rPr>
        <w:t xml:space="preserve">25 – 26 aprilie 2024</w:t>
      </w:r>
      <w:r w:rsidDel="00000000" w:rsidR="00000000" w:rsidRPr="00000000">
        <w:rPr>
          <w:rFonts w:ascii="Times New Roman" w:cs="Times New Roman" w:eastAsia="Times New Roman" w:hAnsi="Times New Roman"/>
          <w:sz w:val="24"/>
          <w:szCs w:val="24"/>
          <w:rtl w:val="0"/>
        </w:rPr>
        <w:t xml:space="preserve">, Comisia Europeană organizează evenimentul </w:t>
      </w:r>
      <w:r w:rsidDel="00000000" w:rsidR="00000000" w:rsidRPr="00000000">
        <w:rPr>
          <w:rFonts w:ascii="Times New Roman" w:cs="Times New Roman" w:eastAsia="Times New Roman" w:hAnsi="Times New Roman"/>
          <w:b w:val="1"/>
          <w:sz w:val="24"/>
          <w:szCs w:val="24"/>
          <w:rtl w:val="0"/>
        </w:rPr>
        <w:t xml:space="preserve">„Zile de informare – Misiunile europene și activitățile transversale”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Astfel, persoanele interesate de oportunități de finanțare pentru proiecte care ajută la atingerea obiectivelor Misiunilor UE în domeniile sănătății, climei și mediului se pot înscrie la eveniment accesând </w:t>
      </w:r>
      <w:hyperlink r:id="rId6">
        <w:r w:rsidDel="00000000" w:rsidR="00000000" w:rsidRPr="00000000">
          <w:rPr>
            <w:rFonts w:ascii="Times New Roman" w:cs="Times New Roman" w:eastAsia="Times New Roman" w:hAnsi="Times New Roman"/>
            <w:b w:val="1"/>
            <w:color w:val="1155cc"/>
            <w:sz w:val="24"/>
            <w:szCs w:val="24"/>
            <w:u w:val="single"/>
            <w:rtl w:val="0"/>
          </w:rPr>
          <w:t xml:space="preserve">acest link</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cadrul evenimentului, cei prezenți vor afla mai multe detalii despre noile apeluri și activitățile transversale dedicate </w:t>
      </w:r>
      <w:hyperlink r:id="rId7">
        <w:r w:rsidDel="00000000" w:rsidR="00000000" w:rsidRPr="00000000">
          <w:rPr>
            <w:rFonts w:ascii="Times New Roman" w:cs="Times New Roman" w:eastAsia="Times New Roman" w:hAnsi="Times New Roman"/>
            <w:b w:val="1"/>
            <w:color w:val="1155cc"/>
            <w:sz w:val="24"/>
            <w:szCs w:val="24"/>
            <w:u w:val="single"/>
            <w:rtl w:val="0"/>
          </w:rPr>
          <w:t xml:space="preserve">Misiunilor</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din cadrul Programul de lucru 2024.</w:t>
      </w:r>
    </w:p>
    <w:p w:rsidR="00000000" w:rsidDel="00000000" w:rsidP="00000000" w:rsidRDefault="00000000" w:rsidRPr="00000000" w14:paraId="0000000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Printre acestea se numără: „Adaptare la schimbările climatice”, „Cancer”, „100 de orașe inteligente și neutre din punct de vedere climatic până în 2030”, „Oceanul și apele noastre până în 2030”, „Acordul de sol pentru Europa”.</w:t>
      </w:r>
    </w:p>
    <w:p w:rsidR="00000000" w:rsidDel="00000000" w:rsidP="00000000" w:rsidRDefault="00000000" w:rsidRPr="00000000" w14:paraId="0000000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 multe detalii privind programul evenimentului sunt disponibile </w:t>
      </w:r>
      <w:hyperlink r:id="rId8">
        <w:r w:rsidDel="00000000" w:rsidR="00000000" w:rsidRPr="00000000">
          <w:rPr>
            <w:rFonts w:ascii="Times New Roman" w:cs="Times New Roman" w:eastAsia="Times New Roman" w:hAnsi="Times New Roman"/>
            <w:b w:val="1"/>
            <w:color w:val="1155cc"/>
            <w:sz w:val="24"/>
            <w:szCs w:val="24"/>
            <w:u w:val="single"/>
            <w:rtl w:val="0"/>
          </w:rPr>
          <w:t xml:space="preserve">aici</w:t>
        </w:r>
      </w:hyperlink>
      <w:r w:rsidDel="00000000" w:rsidR="00000000" w:rsidRPr="00000000">
        <w:rPr>
          <w:rFonts w:ascii="Times New Roman" w:cs="Times New Roman" w:eastAsia="Times New Roman" w:hAnsi="Times New Roman"/>
          <w:sz w:val="24"/>
          <w:szCs w:val="24"/>
          <w:rtl w:val="0"/>
        </w:rPr>
        <w:t xml:space="preserve">.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research-innovation-community.ec.europa.eu/events/3WjiVunxm0t5j4zQlVax3Q/overview" TargetMode="External"/><Relationship Id="rId7" Type="http://schemas.openxmlformats.org/officeDocument/2006/relationships/hyperlink" Target="https://research-and-innovation.ec.europa.eu/funding/funding-opportunities/funding-programmes-and-open-calls/horizon-europe/eu-missions-horizon-europe_en" TargetMode="External"/><Relationship Id="rId8" Type="http://schemas.openxmlformats.org/officeDocument/2006/relationships/hyperlink" Target="https://research-innovation-community.ec.europa.eu/events/3WjiVunxm0t5j4zQlVax3Q/program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