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B153F" w14:textId="54DA0D89" w:rsidR="002E6C55" w:rsidRPr="00245A27" w:rsidRDefault="00D9509E" w:rsidP="00C9001C">
      <w:pPr>
        <w:jc w:val="both"/>
        <w:rPr>
          <w:rFonts w:ascii="Times New Roman" w:hAnsi="Times New Roman" w:cs="Times New Roman"/>
        </w:rPr>
      </w:pPr>
      <w:r w:rsidRPr="00245A27">
        <w:rPr>
          <w:rFonts w:ascii="Times New Roman" w:hAnsi="Times New Roman" w:cs="Times New Roman"/>
          <w:b/>
        </w:rPr>
        <w:t xml:space="preserve">The event </w:t>
      </w:r>
      <w:r w:rsidR="007B681C" w:rsidRPr="00245A27">
        <w:rPr>
          <w:rFonts w:ascii="Times New Roman" w:hAnsi="Times New Roman" w:cs="Times New Roman"/>
          <w:b/>
        </w:rPr>
        <w:t>“Vestiges</w:t>
      </w:r>
      <w:r w:rsidR="00DE7E81" w:rsidRPr="00245A27">
        <w:rPr>
          <w:rFonts w:ascii="Times New Roman" w:hAnsi="Times New Roman" w:cs="Times New Roman"/>
          <w:b/>
        </w:rPr>
        <w:t xml:space="preserve"> and Vision</w:t>
      </w:r>
      <w:r w:rsidR="007B681C" w:rsidRPr="00245A27">
        <w:rPr>
          <w:rFonts w:ascii="Times New Roman" w:hAnsi="Times New Roman" w:cs="Times New Roman"/>
          <w:b/>
        </w:rPr>
        <w:t>s</w:t>
      </w:r>
      <w:r w:rsidR="002E6C55" w:rsidRPr="00245A27">
        <w:rPr>
          <w:rFonts w:ascii="Times New Roman" w:hAnsi="Times New Roman" w:cs="Times New Roman"/>
          <w:b/>
        </w:rPr>
        <w:t>:</w:t>
      </w:r>
      <w:r w:rsidR="001452E7">
        <w:rPr>
          <w:rFonts w:ascii="Times New Roman" w:hAnsi="Times New Roman" w:cs="Times New Roman"/>
          <w:b/>
        </w:rPr>
        <w:t xml:space="preserve"> the</w:t>
      </w:r>
      <w:r w:rsidR="007B681C" w:rsidRPr="00245A27">
        <w:rPr>
          <w:rFonts w:ascii="Times New Roman" w:hAnsi="Times New Roman" w:cs="Times New Roman"/>
          <w:b/>
        </w:rPr>
        <w:t xml:space="preserve"> European </w:t>
      </w:r>
      <w:r w:rsidR="001452E7">
        <w:rPr>
          <w:rFonts w:ascii="Times New Roman" w:hAnsi="Times New Roman" w:cs="Times New Roman"/>
          <w:b/>
        </w:rPr>
        <w:t xml:space="preserve">Days of </w:t>
      </w:r>
      <w:r w:rsidR="007B681C" w:rsidRPr="00245A27">
        <w:rPr>
          <w:rFonts w:ascii="Times New Roman" w:hAnsi="Times New Roman" w:cs="Times New Roman"/>
          <w:b/>
        </w:rPr>
        <w:t>Archeology</w:t>
      </w:r>
      <w:r w:rsidR="002E6C55" w:rsidRPr="00245A27">
        <w:rPr>
          <w:rFonts w:ascii="Times New Roman" w:hAnsi="Times New Roman" w:cs="Times New Roman"/>
          <w:b/>
        </w:rPr>
        <w:t xml:space="preserve">”, </w:t>
      </w:r>
      <w:r w:rsidR="007B681C" w:rsidRPr="00245A27">
        <w:rPr>
          <w:rFonts w:ascii="Times New Roman" w:hAnsi="Times New Roman" w:cs="Times New Roman"/>
          <w:b/>
        </w:rPr>
        <w:t xml:space="preserve">organized by UB and </w:t>
      </w:r>
      <w:r w:rsidR="002A1E67" w:rsidRPr="00245A27">
        <w:rPr>
          <w:rFonts w:ascii="Times New Roman" w:hAnsi="Times New Roman" w:cs="Times New Roman"/>
          <w:b/>
        </w:rPr>
        <w:t>the Muse</w:t>
      </w:r>
      <w:r w:rsidR="002F73D7">
        <w:rPr>
          <w:rFonts w:ascii="Times New Roman" w:hAnsi="Times New Roman" w:cs="Times New Roman"/>
          <w:b/>
        </w:rPr>
        <w:t>u</w:t>
      </w:r>
      <w:r w:rsidR="002A1E67" w:rsidRPr="00245A27">
        <w:rPr>
          <w:rFonts w:ascii="Times New Roman" w:hAnsi="Times New Roman" w:cs="Times New Roman"/>
          <w:b/>
        </w:rPr>
        <w:t>m of Bucharest as part of the “</w:t>
      </w:r>
      <w:r w:rsidR="002A1E67" w:rsidRPr="00245A27">
        <w:rPr>
          <w:rFonts w:ascii="Times New Roman" w:hAnsi="Times New Roman" w:cs="Times New Roman"/>
          <w:b/>
        </w:rPr>
        <w:t>European Days</w:t>
      </w:r>
      <w:r w:rsidR="007E3B6B">
        <w:rPr>
          <w:rFonts w:ascii="Times New Roman" w:hAnsi="Times New Roman" w:cs="Times New Roman"/>
          <w:b/>
        </w:rPr>
        <w:t xml:space="preserve"> of Archeology”</w:t>
      </w:r>
      <m:oMath>
        <m:r>
          <m:rPr>
            <m:sty m:val="bi"/>
          </m:rPr>
          <w:rPr>
            <w:rFonts w:ascii="Cambria Math" w:hAnsi="Cambria Math" w:cs="Times New Roman"/>
          </w:rPr>
          <m:t xml:space="preserve"> </m:t>
        </m:r>
      </m:oMath>
    </w:p>
    <w:p w14:paraId="3D0F8E6C" w14:textId="3BF2BC41" w:rsidR="000D4EDF" w:rsidRPr="00245A27" w:rsidRDefault="000D4EDF" w:rsidP="00C9001C">
      <w:pPr>
        <w:jc w:val="both"/>
        <w:rPr>
          <w:rFonts w:ascii="Times New Roman" w:hAnsi="Times New Roman" w:cs="Times New Roman"/>
          <w:bCs/>
        </w:rPr>
      </w:pPr>
      <w:r w:rsidRPr="00245A27">
        <w:rPr>
          <w:rFonts w:ascii="Times New Roman" w:hAnsi="Times New Roman" w:cs="Times New Roman"/>
          <w:b/>
        </w:rPr>
        <w:t>Saturday, June 15</w:t>
      </w:r>
      <w:r w:rsidRPr="007E3B6B">
        <w:rPr>
          <w:rFonts w:ascii="Times New Roman" w:hAnsi="Times New Roman" w:cs="Times New Roman"/>
          <w:b/>
          <w:vertAlign w:val="superscript"/>
        </w:rPr>
        <w:t>th</w:t>
      </w:r>
      <w:r w:rsidRPr="00245A27">
        <w:rPr>
          <w:rFonts w:ascii="Times New Roman" w:hAnsi="Times New Roman" w:cs="Times New Roman"/>
          <w:b/>
        </w:rPr>
        <w:t xml:space="preserve"> 2024</w:t>
      </w:r>
      <w:r w:rsidRPr="00245A27">
        <w:rPr>
          <w:rFonts w:ascii="Times New Roman" w:hAnsi="Times New Roman" w:cs="Times New Roman"/>
          <w:bCs/>
        </w:rPr>
        <w:t xml:space="preserve">, on the </w:t>
      </w:r>
      <w:r w:rsidR="002E7309" w:rsidRPr="00245A27">
        <w:rPr>
          <w:rFonts w:ascii="Times New Roman" w:hAnsi="Times New Roman" w:cs="Times New Roman"/>
          <w:bCs/>
        </w:rPr>
        <w:t>occasion</w:t>
      </w:r>
      <w:r w:rsidRPr="00245A27">
        <w:rPr>
          <w:rFonts w:ascii="Times New Roman" w:hAnsi="Times New Roman" w:cs="Times New Roman"/>
          <w:bCs/>
        </w:rPr>
        <w:t xml:space="preserve"> of the European Days of Archeology, the University of Bucharest, in partnership </w:t>
      </w:r>
      <w:r w:rsidR="00E352D9" w:rsidRPr="00245A27">
        <w:rPr>
          <w:rFonts w:ascii="Times New Roman" w:hAnsi="Times New Roman" w:cs="Times New Roman"/>
          <w:bCs/>
        </w:rPr>
        <w:t xml:space="preserve">with the Museum of Bucharest, organized the event </w:t>
      </w:r>
      <w:r w:rsidR="00E352D9" w:rsidRPr="00245A27">
        <w:rPr>
          <w:rFonts w:ascii="Times New Roman" w:hAnsi="Times New Roman" w:cs="Times New Roman"/>
          <w:bCs/>
          <w:i/>
          <w:iCs/>
        </w:rPr>
        <w:t>Vestiges and Visions: European Archeology Days</w:t>
      </w:r>
      <w:r w:rsidR="00051FAD" w:rsidRPr="00245A27">
        <w:rPr>
          <w:rFonts w:ascii="Times New Roman" w:hAnsi="Times New Roman" w:cs="Times New Roman"/>
          <w:bCs/>
        </w:rPr>
        <w:t xml:space="preserve">, which took place at the Botanical Garden </w:t>
      </w:r>
      <w:r w:rsidR="00051FAD" w:rsidRPr="002E7309">
        <w:rPr>
          <w:rFonts w:ascii="Times New Roman" w:hAnsi="Times New Roman" w:cs="Times New Roman"/>
          <w:i/>
          <w:iCs/>
        </w:rPr>
        <w:t>Dimitrie Brandza</w:t>
      </w:r>
      <w:r w:rsidR="00051FAD" w:rsidRPr="00245A27">
        <w:rPr>
          <w:rFonts w:ascii="Times New Roman" w:hAnsi="Times New Roman" w:cs="Times New Roman"/>
        </w:rPr>
        <w:t xml:space="preserve"> in Bucharest.</w:t>
      </w:r>
    </w:p>
    <w:p w14:paraId="5B934F68" w14:textId="4E038E4D" w:rsidR="00051FAD" w:rsidRPr="00245A27" w:rsidRDefault="00051FAD" w:rsidP="00C9001C">
      <w:pPr>
        <w:jc w:val="both"/>
        <w:rPr>
          <w:rFonts w:ascii="Times New Roman" w:hAnsi="Times New Roman" w:cs="Times New Roman"/>
        </w:rPr>
      </w:pPr>
      <w:r w:rsidRPr="00245A27">
        <w:rPr>
          <w:rFonts w:ascii="Times New Roman" w:hAnsi="Times New Roman" w:cs="Times New Roman"/>
        </w:rPr>
        <w:t xml:space="preserve">Conceived as an outdoor event, the festivity invited the broad audience </w:t>
      </w:r>
      <w:r w:rsidR="009E1F82" w:rsidRPr="00245A27">
        <w:rPr>
          <w:rFonts w:ascii="Times New Roman" w:hAnsi="Times New Roman" w:cs="Times New Roman"/>
        </w:rPr>
        <w:t xml:space="preserve">to explore the </w:t>
      </w:r>
      <w:r w:rsidR="00014BB8" w:rsidRPr="00245A27">
        <w:rPr>
          <w:rFonts w:ascii="Times New Roman" w:hAnsi="Times New Roman" w:cs="Times New Roman"/>
        </w:rPr>
        <w:t xml:space="preserve">archeological sites coordinated by specialists of the two </w:t>
      </w:r>
      <w:r w:rsidR="002E7309" w:rsidRPr="00245A27">
        <w:rPr>
          <w:rFonts w:ascii="Times New Roman" w:hAnsi="Times New Roman" w:cs="Times New Roman"/>
        </w:rPr>
        <w:t>organizing</w:t>
      </w:r>
      <w:r w:rsidR="00014BB8" w:rsidRPr="00245A27">
        <w:rPr>
          <w:rFonts w:ascii="Times New Roman" w:hAnsi="Times New Roman" w:cs="Times New Roman"/>
        </w:rPr>
        <w:t xml:space="preserve"> institutions. The poster section organized within the </w:t>
      </w:r>
      <w:hyperlink r:id="rId4" w:history="1">
        <w:r w:rsidR="00014BB8" w:rsidRPr="00245A27">
          <w:rPr>
            <w:rStyle w:val="Hyperlink"/>
            <w:rFonts w:ascii="Times New Roman" w:hAnsi="Times New Roman" w:cs="Times New Roman"/>
            <w:b/>
            <w:bCs/>
            <w:i/>
            <w:iCs/>
          </w:rPr>
          <w:t>European Days of Archeology</w:t>
        </w:r>
      </w:hyperlink>
      <w:r w:rsidR="00C20A53" w:rsidRPr="00245A27">
        <w:rPr>
          <w:rFonts w:ascii="Times New Roman" w:hAnsi="Times New Roman" w:cs="Times New Roman"/>
        </w:rPr>
        <w:t xml:space="preserve"> included the archeological sites in the historical </w:t>
      </w:r>
      <w:r w:rsidR="002E7309" w:rsidRPr="00245A27">
        <w:rPr>
          <w:rFonts w:ascii="Times New Roman" w:hAnsi="Times New Roman" w:cs="Times New Roman"/>
        </w:rPr>
        <w:t>center</w:t>
      </w:r>
      <w:r w:rsidR="00C20A53" w:rsidRPr="00245A27">
        <w:rPr>
          <w:rFonts w:ascii="Times New Roman" w:hAnsi="Times New Roman" w:cs="Times New Roman"/>
        </w:rPr>
        <w:t xml:space="preserve"> of Bucharest</w:t>
      </w:r>
      <w:r w:rsidR="008D3757" w:rsidRPr="00245A27">
        <w:rPr>
          <w:rFonts w:ascii="Times New Roman" w:hAnsi="Times New Roman" w:cs="Times New Roman"/>
        </w:rPr>
        <w:t xml:space="preserve"> </w:t>
      </w:r>
      <w:r w:rsidR="008D3757" w:rsidRPr="00245A27">
        <w:rPr>
          <w:rFonts w:ascii="Times New Roman" w:hAnsi="Times New Roman" w:cs="Times New Roman"/>
          <w:i/>
        </w:rPr>
        <w:t>(</w:t>
      </w:r>
      <w:r w:rsidR="008D3757" w:rsidRPr="00245A27">
        <w:rPr>
          <w:rFonts w:ascii="Times New Roman" w:hAnsi="Times New Roman" w:cs="Times New Roman"/>
          <w:i/>
        </w:rPr>
        <w:t xml:space="preserve">4 </w:t>
      </w:r>
      <w:r w:rsidR="008D3757" w:rsidRPr="00245A27">
        <w:rPr>
          <w:rFonts w:ascii="Times New Roman" w:hAnsi="Times New Roman" w:cs="Times New Roman"/>
          <w:i/>
        </w:rPr>
        <w:t>Șelari</w:t>
      </w:r>
      <w:r w:rsidR="008D3757" w:rsidRPr="00245A27">
        <w:rPr>
          <w:rFonts w:ascii="Times New Roman" w:hAnsi="Times New Roman" w:cs="Times New Roman"/>
          <w:i/>
        </w:rPr>
        <w:t xml:space="preserve"> Str.</w:t>
      </w:r>
      <w:r w:rsidR="008D3757" w:rsidRPr="00245A27">
        <w:rPr>
          <w:rFonts w:ascii="Times New Roman" w:hAnsi="Times New Roman" w:cs="Times New Roman"/>
          <w:i/>
        </w:rPr>
        <w:t>, Buc</w:t>
      </w:r>
      <w:r w:rsidR="008D3757" w:rsidRPr="00245A27">
        <w:rPr>
          <w:rFonts w:ascii="Times New Roman" w:hAnsi="Times New Roman" w:cs="Times New Roman"/>
          <w:i/>
        </w:rPr>
        <w:t>harest</w:t>
      </w:r>
      <w:r w:rsidR="008D3757" w:rsidRPr="00245A27">
        <w:rPr>
          <w:rFonts w:ascii="Times New Roman" w:hAnsi="Times New Roman" w:cs="Times New Roman"/>
          <w:i/>
        </w:rPr>
        <w:t>)</w:t>
      </w:r>
      <w:r w:rsidR="008D3757" w:rsidRPr="00245A27">
        <w:rPr>
          <w:rFonts w:ascii="Times New Roman" w:hAnsi="Times New Roman" w:cs="Times New Roman"/>
        </w:rPr>
        <w:t>, Chiselet, Gumelnița (</w:t>
      </w:r>
      <w:r w:rsidR="008D3757" w:rsidRPr="00245A27">
        <w:rPr>
          <w:rFonts w:ascii="Times New Roman" w:hAnsi="Times New Roman" w:cs="Times New Roman"/>
          <w:i/>
        </w:rPr>
        <w:t>Călărași</w:t>
      </w:r>
      <w:r w:rsidR="008D3757" w:rsidRPr="00245A27">
        <w:rPr>
          <w:rFonts w:ascii="Times New Roman" w:hAnsi="Times New Roman" w:cs="Times New Roman"/>
          <w:i/>
        </w:rPr>
        <w:t xml:space="preserve"> county</w:t>
      </w:r>
      <w:r w:rsidR="008D3757" w:rsidRPr="00245A27">
        <w:rPr>
          <w:rFonts w:ascii="Times New Roman" w:hAnsi="Times New Roman" w:cs="Times New Roman"/>
        </w:rPr>
        <w:t>), Romula (</w:t>
      </w:r>
      <w:r w:rsidR="008D3757" w:rsidRPr="00245A27">
        <w:rPr>
          <w:rFonts w:ascii="Times New Roman" w:hAnsi="Times New Roman" w:cs="Times New Roman"/>
          <w:i/>
        </w:rPr>
        <w:t>Olt</w:t>
      </w:r>
      <w:r w:rsidR="008D3757" w:rsidRPr="00245A27">
        <w:rPr>
          <w:rFonts w:ascii="Times New Roman" w:hAnsi="Times New Roman" w:cs="Times New Roman"/>
          <w:i/>
        </w:rPr>
        <w:t xml:space="preserve"> county</w:t>
      </w:r>
      <w:r w:rsidR="008D3757" w:rsidRPr="00245A27">
        <w:rPr>
          <w:rFonts w:ascii="Times New Roman" w:hAnsi="Times New Roman" w:cs="Times New Roman"/>
        </w:rPr>
        <w:t>), Sultana, Vlădiceasca (</w:t>
      </w:r>
      <w:r w:rsidR="008D3757" w:rsidRPr="00245A27">
        <w:rPr>
          <w:rFonts w:ascii="Times New Roman" w:hAnsi="Times New Roman" w:cs="Times New Roman"/>
          <w:i/>
        </w:rPr>
        <w:t>Călărași</w:t>
      </w:r>
      <w:r w:rsidR="008D3757" w:rsidRPr="00245A27">
        <w:rPr>
          <w:rFonts w:ascii="Times New Roman" w:hAnsi="Times New Roman" w:cs="Times New Roman"/>
          <w:i/>
        </w:rPr>
        <w:t xml:space="preserve"> county</w:t>
      </w:r>
      <w:r w:rsidR="008D3757" w:rsidRPr="00245A27">
        <w:rPr>
          <w:rFonts w:ascii="Times New Roman" w:hAnsi="Times New Roman" w:cs="Times New Roman"/>
        </w:rPr>
        <w:t xml:space="preserve">) </w:t>
      </w:r>
      <w:r w:rsidR="008D3757" w:rsidRPr="00245A27">
        <w:rPr>
          <w:rFonts w:ascii="Times New Roman" w:hAnsi="Times New Roman" w:cs="Times New Roman"/>
        </w:rPr>
        <w:t>and</w:t>
      </w:r>
      <w:r w:rsidR="008D3757" w:rsidRPr="00245A27">
        <w:rPr>
          <w:rFonts w:ascii="Times New Roman" w:hAnsi="Times New Roman" w:cs="Times New Roman"/>
        </w:rPr>
        <w:t xml:space="preserve"> Vânători (</w:t>
      </w:r>
      <w:r w:rsidR="008D3757" w:rsidRPr="00245A27">
        <w:rPr>
          <w:rFonts w:ascii="Times New Roman" w:hAnsi="Times New Roman" w:cs="Times New Roman"/>
          <w:i/>
        </w:rPr>
        <w:t>Galați</w:t>
      </w:r>
      <w:r w:rsidR="008D3757" w:rsidRPr="00245A27">
        <w:rPr>
          <w:rFonts w:ascii="Times New Roman" w:hAnsi="Times New Roman" w:cs="Times New Roman"/>
          <w:i/>
        </w:rPr>
        <w:t xml:space="preserve"> county</w:t>
      </w:r>
      <w:r w:rsidR="008D3757" w:rsidRPr="00245A27">
        <w:rPr>
          <w:rFonts w:ascii="Times New Roman" w:hAnsi="Times New Roman" w:cs="Times New Roman"/>
        </w:rPr>
        <w:t>)</w:t>
      </w:r>
      <w:r w:rsidR="008049D5" w:rsidRPr="00245A27">
        <w:rPr>
          <w:rFonts w:ascii="Times New Roman" w:hAnsi="Times New Roman" w:cs="Times New Roman"/>
        </w:rPr>
        <w:t>, sites which cover a time segment comprising the Upper Paleolithic up to the modern period (centuries 19 - 20)</w:t>
      </w:r>
      <w:r w:rsidR="00E1314F">
        <w:rPr>
          <w:rFonts w:ascii="Times New Roman" w:hAnsi="Times New Roman" w:cs="Times New Roman"/>
        </w:rPr>
        <w:t>.</w:t>
      </w:r>
    </w:p>
    <w:p w14:paraId="0BF06ABC" w14:textId="32607C55" w:rsidR="00312BE6" w:rsidRPr="00245A27" w:rsidRDefault="00312BE6" w:rsidP="00C9001C">
      <w:pPr>
        <w:jc w:val="both"/>
        <w:rPr>
          <w:rFonts w:ascii="Times New Roman" w:hAnsi="Times New Roman" w:cs="Times New Roman"/>
        </w:rPr>
      </w:pPr>
      <w:r w:rsidRPr="00245A27">
        <w:rPr>
          <w:rFonts w:ascii="Times New Roman" w:hAnsi="Times New Roman" w:cs="Times New Roman"/>
        </w:rPr>
        <w:t xml:space="preserve">The public had the chance to discover new stories about the </w:t>
      </w:r>
      <w:r w:rsidR="007D379C" w:rsidRPr="00245A27">
        <w:rPr>
          <w:rFonts w:ascii="Times New Roman" w:hAnsi="Times New Roman" w:cs="Times New Roman"/>
        </w:rPr>
        <w:t xml:space="preserve">human communities that occupied </w:t>
      </w:r>
      <w:r w:rsidR="002A4909" w:rsidRPr="00245A27">
        <w:rPr>
          <w:rFonts w:ascii="Times New Roman" w:hAnsi="Times New Roman" w:cs="Times New Roman"/>
        </w:rPr>
        <w:t>the South and South-East of Romania in the past 18</w:t>
      </w:r>
      <w:r w:rsidR="00EA09EF" w:rsidRPr="00245A27">
        <w:rPr>
          <w:rFonts w:ascii="Times New Roman" w:hAnsi="Times New Roman" w:cs="Times New Roman"/>
        </w:rPr>
        <w:t xml:space="preserve">,000 years, starting with the </w:t>
      </w:r>
      <w:r w:rsidR="00411CD3" w:rsidRPr="00245A27">
        <w:rPr>
          <w:rFonts w:ascii="Times New Roman" w:hAnsi="Times New Roman" w:cs="Times New Roman"/>
        </w:rPr>
        <w:t>hunter</w:t>
      </w:r>
      <w:r w:rsidR="00EA09EF" w:rsidRPr="00245A27">
        <w:rPr>
          <w:rFonts w:ascii="Times New Roman" w:hAnsi="Times New Roman" w:cs="Times New Roman"/>
        </w:rPr>
        <w:t>-</w:t>
      </w:r>
      <w:r w:rsidR="00411CD3" w:rsidRPr="00245A27">
        <w:rPr>
          <w:rFonts w:ascii="Times New Roman" w:hAnsi="Times New Roman" w:cs="Times New Roman"/>
        </w:rPr>
        <w:t>gatherers</w:t>
      </w:r>
      <w:r w:rsidR="00EA09EF" w:rsidRPr="00245A27">
        <w:rPr>
          <w:rFonts w:ascii="Times New Roman" w:hAnsi="Times New Roman" w:cs="Times New Roman"/>
        </w:rPr>
        <w:t xml:space="preserve">, </w:t>
      </w:r>
      <w:r w:rsidR="00BC2F85" w:rsidRPr="00245A27">
        <w:rPr>
          <w:rFonts w:ascii="Times New Roman" w:hAnsi="Times New Roman" w:cs="Times New Roman"/>
        </w:rPr>
        <w:t>shepherds</w:t>
      </w:r>
      <w:r w:rsidR="00EA09EF" w:rsidRPr="00245A27">
        <w:rPr>
          <w:rFonts w:ascii="Times New Roman" w:hAnsi="Times New Roman" w:cs="Times New Roman"/>
        </w:rPr>
        <w:t xml:space="preserve"> and prehist</w:t>
      </w:r>
      <w:r w:rsidR="00411CD3" w:rsidRPr="00245A27">
        <w:rPr>
          <w:rFonts w:ascii="Times New Roman" w:hAnsi="Times New Roman" w:cs="Times New Roman"/>
        </w:rPr>
        <w:t>or</w:t>
      </w:r>
      <w:r w:rsidR="00EA09EF" w:rsidRPr="00245A27">
        <w:rPr>
          <w:rFonts w:ascii="Times New Roman" w:hAnsi="Times New Roman" w:cs="Times New Roman"/>
        </w:rPr>
        <w:t xml:space="preserve">ic farmers, </w:t>
      </w:r>
      <w:r w:rsidR="00B513CC" w:rsidRPr="00245A27">
        <w:rPr>
          <w:rFonts w:ascii="Times New Roman" w:hAnsi="Times New Roman" w:cs="Times New Roman"/>
        </w:rPr>
        <w:t xml:space="preserve">continuing the populations of the metal age </w:t>
      </w:r>
      <w:r w:rsidR="006E0053" w:rsidRPr="00245A27">
        <w:rPr>
          <w:rFonts w:ascii="Times New Roman" w:hAnsi="Times New Roman" w:cs="Times New Roman"/>
        </w:rPr>
        <w:t xml:space="preserve">and Antiquity and ending with the recent </w:t>
      </w:r>
      <w:r w:rsidR="00EA6DE9" w:rsidRPr="00245A27">
        <w:rPr>
          <w:rFonts w:ascii="Times New Roman" w:hAnsi="Times New Roman" w:cs="Times New Roman"/>
        </w:rPr>
        <w:t>vestiges</w:t>
      </w:r>
      <w:r w:rsidR="006E0053" w:rsidRPr="00245A27">
        <w:rPr>
          <w:rFonts w:ascii="Times New Roman" w:hAnsi="Times New Roman" w:cs="Times New Roman"/>
        </w:rPr>
        <w:t xml:space="preserve"> of Bucharest. </w:t>
      </w:r>
    </w:p>
    <w:p w14:paraId="333775D8" w14:textId="5C5A3A76" w:rsidR="002E6C55" w:rsidRPr="00245A27" w:rsidRDefault="00EA6DE9" w:rsidP="00C9001C">
      <w:pPr>
        <w:jc w:val="both"/>
        <w:rPr>
          <w:rFonts w:ascii="Times New Roman" w:hAnsi="Times New Roman" w:cs="Times New Roman"/>
          <w:b/>
          <w:bCs/>
        </w:rPr>
      </w:pPr>
      <w:r w:rsidRPr="00245A27">
        <w:rPr>
          <w:rFonts w:ascii="Times New Roman" w:hAnsi="Times New Roman" w:cs="Times New Roman"/>
          <w:b/>
          <w:bCs/>
        </w:rPr>
        <w:t xml:space="preserve">The European Days of Archeology, organized for the first time in France 14 years ago </w:t>
      </w:r>
    </w:p>
    <w:p w14:paraId="62B2A4EA" w14:textId="21D40BF5" w:rsidR="00301F31" w:rsidRPr="00245A27" w:rsidRDefault="00274CE5" w:rsidP="00301F31">
      <w:pPr>
        <w:jc w:val="both"/>
        <w:rPr>
          <w:rFonts w:ascii="Times New Roman" w:hAnsi="Times New Roman" w:cs="Times New Roman"/>
        </w:rPr>
      </w:pPr>
      <w:r w:rsidRPr="00245A27">
        <w:rPr>
          <w:rFonts w:ascii="Times New Roman" w:hAnsi="Times New Roman" w:cs="Times New Roman"/>
        </w:rPr>
        <w:t>The a</w:t>
      </w:r>
      <w:r w:rsidR="00EA6DE9" w:rsidRPr="00245A27">
        <w:rPr>
          <w:rFonts w:ascii="Times New Roman" w:hAnsi="Times New Roman" w:cs="Times New Roman"/>
        </w:rPr>
        <w:t xml:space="preserve">ctivities </w:t>
      </w:r>
      <w:r w:rsidRPr="00245A27">
        <w:rPr>
          <w:rFonts w:ascii="Times New Roman" w:hAnsi="Times New Roman" w:cs="Times New Roman"/>
        </w:rPr>
        <w:t xml:space="preserve">organized during the </w:t>
      </w:r>
      <w:r w:rsidRPr="00245A27">
        <w:rPr>
          <w:rFonts w:ascii="Times New Roman" w:hAnsi="Times New Roman" w:cs="Times New Roman"/>
          <w:b/>
          <w:bCs/>
          <w:i/>
          <w:iCs/>
        </w:rPr>
        <w:t>European Days of Archeology</w:t>
      </w:r>
      <w:r w:rsidR="009E7D4E" w:rsidRPr="00245A27">
        <w:rPr>
          <w:rFonts w:ascii="Times New Roman" w:hAnsi="Times New Roman" w:cs="Times New Roman"/>
        </w:rPr>
        <w:t xml:space="preserve"> aimed to </w:t>
      </w:r>
      <w:r w:rsidR="00BC2F85" w:rsidRPr="00245A27">
        <w:rPr>
          <w:rFonts w:ascii="Times New Roman" w:hAnsi="Times New Roman" w:cs="Times New Roman"/>
        </w:rPr>
        <w:t>transmit</w:t>
      </w:r>
      <w:r w:rsidR="009E7D4E" w:rsidRPr="00245A27">
        <w:rPr>
          <w:rFonts w:ascii="Times New Roman" w:hAnsi="Times New Roman" w:cs="Times New Roman"/>
        </w:rPr>
        <w:t xml:space="preserve">, explain and promote the universe specific to the discipline of archeology to the large audience and to familiarize it with a </w:t>
      </w:r>
      <w:r w:rsidR="00BC2F85" w:rsidRPr="00245A27">
        <w:rPr>
          <w:rFonts w:ascii="Times New Roman" w:hAnsi="Times New Roman" w:cs="Times New Roman"/>
        </w:rPr>
        <w:t>complete</w:t>
      </w:r>
      <w:r w:rsidR="009E7D4E" w:rsidRPr="00245A27">
        <w:rPr>
          <w:rFonts w:ascii="Times New Roman" w:hAnsi="Times New Roman" w:cs="Times New Roman"/>
        </w:rPr>
        <w:t xml:space="preserve"> and multi-disciplinary field, which helps us understand </w:t>
      </w:r>
      <w:r w:rsidR="009E7D4E" w:rsidRPr="00245A27">
        <w:rPr>
          <w:rFonts w:ascii="Times New Roman" w:hAnsi="Times New Roman" w:cs="Times New Roman"/>
          <w:i/>
          <w:iCs/>
        </w:rPr>
        <w:t>who we are</w:t>
      </w:r>
      <w:r w:rsidR="009E7D4E" w:rsidRPr="00245A27">
        <w:rPr>
          <w:rFonts w:ascii="Times New Roman" w:hAnsi="Times New Roman" w:cs="Times New Roman"/>
        </w:rPr>
        <w:t xml:space="preserve"> and </w:t>
      </w:r>
      <w:r w:rsidR="009E7D4E" w:rsidRPr="00245A27">
        <w:rPr>
          <w:rFonts w:ascii="Times New Roman" w:hAnsi="Times New Roman" w:cs="Times New Roman"/>
          <w:i/>
          <w:iCs/>
        </w:rPr>
        <w:t>where we come from</w:t>
      </w:r>
      <w:r w:rsidR="009E7D4E" w:rsidRPr="00245A27">
        <w:rPr>
          <w:rFonts w:ascii="Times New Roman" w:hAnsi="Times New Roman" w:cs="Times New Roman"/>
        </w:rPr>
        <w:t xml:space="preserve">. This necessity has received a first formal answer </w:t>
      </w:r>
      <w:r w:rsidR="00BC2F85" w:rsidRPr="00245A27">
        <w:rPr>
          <w:rFonts w:ascii="Times New Roman" w:hAnsi="Times New Roman" w:cs="Times New Roman"/>
        </w:rPr>
        <w:t>with</w:t>
      </w:r>
      <w:r w:rsidR="00301F31" w:rsidRPr="00245A27">
        <w:rPr>
          <w:rFonts w:ascii="Times New Roman" w:hAnsi="Times New Roman" w:cs="Times New Roman"/>
        </w:rPr>
        <w:t xml:space="preserve"> the </w:t>
      </w:r>
      <w:r w:rsidR="00BC2F85" w:rsidRPr="00245A27">
        <w:rPr>
          <w:rFonts w:ascii="Times New Roman" w:hAnsi="Times New Roman" w:cs="Times New Roman"/>
        </w:rPr>
        <w:t>creation</w:t>
      </w:r>
      <w:r w:rsidR="00301F31" w:rsidRPr="00245A27">
        <w:rPr>
          <w:rFonts w:ascii="Times New Roman" w:hAnsi="Times New Roman" w:cs="Times New Roman"/>
        </w:rPr>
        <w:t xml:space="preserve"> of the National Days of Archeology in France, in 2010, at the initiative of the Ministry of Culture in France and under the coordination of the National Institute of Preventive Archeology Research (</w:t>
      </w:r>
      <w:r w:rsidR="00301F31" w:rsidRPr="00245A27">
        <w:rPr>
          <w:rFonts w:ascii="Times New Roman" w:hAnsi="Times New Roman" w:cs="Times New Roman"/>
          <w:i/>
        </w:rPr>
        <w:t>L’Institut national de recherches archéologiques préventives</w:t>
      </w:r>
      <w:r w:rsidR="00301F31" w:rsidRPr="00245A27">
        <w:rPr>
          <w:rFonts w:ascii="Times New Roman" w:hAnsi="Times New Roman" w:cs="Times New Roman"/>
        </w:rPr>
        <w:t xml:space="preserve"> – INRAP). </w:t>
      </w:r>
    </w:p>
    <w:p w14:paraId="36ABF620" w14:textId="100EF525" w:rsidR="00301F31" w:rsidRPr="00245A27" w:rsidRDefault="00301F31" w:rsidP="00301F31">
      <w:pPr>
        <w:jc w:val="both"/>
        <w:rPr>
          <w:rFonts w:ascii="Times New Roman" w:hAnsi="Times New Roman" w:cs="Times New Roman"/>
        </w:rPr>
      </w:pPr>
      <w:r w:rsidRPr="00245A27">
        <w:rPr>
          <w:rFonts w:ascii="Times New Roman" w:hAnsi="Times New Roman" w:cs="Times New Roman"/>
        </w:rPr>
        <w:t>The annual celebration of archeology extended rapidly, reaching, in 2019, 17 countries in Europe</w:t>
      </w:r>
      <w:r w:rsidR="008021DA">
        <w:rPr>
          <w:rFonts w:ascii="Times New Roman" w:hAnsi="Times New Roman" w:cs="Times New Roman"/>
          <w:lang w:val="en-GB"/>
        </w:rPr>
        <w:t>:</w:t>
      </w:r>
      <w:r w:rsidR="00530674" w:rsidRPr="00245A27">
        <w:rPr>
          <w:rFonts w:ascii="Times New Roman" w:hAnsi="Times New Roman" w:cs="Times New Roman"/>
        </w:rPr>
        <w:t xml:space="preserve"> (Austria, Belgium, the Czech Republic, Estonia, Germany, Italy, Letonia, Lithuania, Malta, Poland, Portugal, the Republic of Ireland, Slovenia, Slovakia, Switzerland, the UK) and since 2020 we mark the European Days of Archeology </w:t>
      </w:r>
      <w:r w:rsidR="00392159" w:rsidRPr="00245A27">
        <w:rPr>
          <w:rFonts w:ascii="Times New Roman" w:hAnsi="Times New Roman" w:cs="Times New Roman"/>
        </w:rPr>
        <w:t xml:space="preserve">in Romania as well, under the coordination of the </w:t>
      </w:r>
      <w:hyperlink r:id="rId5" w:history="1">
        <w:r w:rsidR="00392159" w:rsidRPr="00245A27">
          <w:rPr>
            <w:rStyle w:val="Hyperlink"/>
            <w:rFonts w:ascii="Times New Roman" w:hAnsi="Times New Roman" w:cs="Times New Roman"/>
          </w:rPr>
          <w:t>National Institute of Patrimony within the Ministry of Culture</w:t>
        </w:r>
      </w:hyperlink>
      <w:r w:rsidR="00392159" w:rsidRPr="00245A27">
        <w:rPr>
          <w:rFonts w:ascii="Times New Roman" w:hAnsi="Times New Roman" w:cs="Times New Roman"/>
        </w:rPr>
        <w:t xml:space="preserve">. </w:t>
      </w:r>
    </w:p>
    <w:p w14:paraId="27965571" w14:textId="2522060F" w:rsidR="00B73330" w:rsidRPr="00245A27" w:rsidRDefault="00B73330" w:rsidP="00C9001C">
      <w:pPr>
        <w:jc w:val="both"/>
        <w:rPr>
          <w:rFonts w:ascii="Times New Roman" w:hAnsi="Times New Roman" w:cs="Times New Roman"/>
        </w:rPr>
      </w:pPr>
      <w:r w:rsidRPr="00245A27">
        <w:rPr>
          <w:rFonts w:ascii="Times New Roman" w:hAnsi="Times New Roman" w:cs="Times New Roman"/>
        </w:rPr>
        <w:t xml:space="preserve">In this context, the University of Bucharest and the </w:t>
      </w:r>
      <w:r w:rsidR="00562646" w:rsidRPr="00245A27">
        <w:rPr>
          <w:rFonts w:ascii="Times New Roman" w:hAnsi="Times New Roman" w:cs="Times New Roman"/>
        </w:rPr>
        <w:t xml:space="preserve">Museum of Bucharest are actively engaged to disseminate the results of </w:t>
      </w:r>
      <w:r w:rsidR="00C8129C" w:rsidRPr="00245A27">
        <w:rPr>
          <w:rFonts w:ascii="Times New Roman" w:hAnsi="Times New Roman" w:cs="Times New Roman"/>
        </w:rPr>
        <w:t xml:space="preserve">their own archeological research to the large audience, consolidating the </w:t>
      </w:r>
      <w:r w:rsidR="00BC2F85" w:rsidRPr="00245A27">
        <w:rPr>
          <w:rFonts w:ascii="Times New Roman" w:hAnsi="Times New Roman" w:cs="Times New Roman"/>
        </w:rPr>
        <w:t>commitment</w:t>
      </w:r>
      <w:r w:rsidR="00C8129C" w:rsidRPr="00245A27">
        <w:rPr>
          <w:rFonts w:ascii="Times New Roman" w:hAnsi="Times New Roman" w:cs="Times New Roman"/>
        </w:rPr>
        <w:t xml:space="preserve"> </w:t>
      </w:r>
      <w:r w:rsidR="00245A27" w:rsidRPr="00245A27">
        <w:rPr>
          <w:rFonts w:ascii="Times New Roman" w:hAnsi="Times New Roman" w:cs="Times New Roman"/>
        </w:rPr>
        <w:t xml:space="preserve">of the academic community towards the creation of a more educated and well-informed society. </w:t>
      </w:r>
    </w:p>
    <w:p w14:paraId="5FBF0D78" w14:textId="77777777" w:rsidR="000D4832" w:rsidRPr="00245A27" w:rsidRDefault="000D4832" w:rsidP="00C9001C">
      <w:pPr>
        <w:jc w:val="both"/>
        <w:rPr>
          <w:rFonts w:ascii="Times New Roman" w:hAnsi="Times New Roman" w:cs="Times New Roman"/>
        </w:rPr>
      </w:pPr>
    </w:p>
    <w:sectPr w:rsidR="000D4832" w:rsidRPr="00245A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zMzQzMDEwNjI2NDZR0lEKTi0uzszPAykwrAUAA8MzKiwAAAA="/>
  </w:docVars>
  <w:rsids>
    <w:rsidRoot w:val="00B84D87"/>
    <w:rsid w:val="00014BB8"/>
    <w:rsid w:val="00051FAD"/>
    <w:rsid w:val="000D4832"/>
    <w:rsid w:val="000D4EDF"/>
    <w:rsid w:val="001452E7"/>
    <w:rsid w:val="001A63CB"/>
    <w:rsid w:val="00245A27"/>
    <w:rsid w:val="00274CE5"/>
    <w:rsid w:val="002A1E67"/>
    <w:rsid w:val="002A4909"/>
    <w:rsid w:val="002E6C55"/>
    <w:rsid w:val="002E7309"/>
    <w:rsid w:val="002F73D7"/>
    <w:rsid w:val="00301F31"/>
    <w:rsid w:val="00312BE6"/>
    <w:rsid w:val="00327380"/>
    <w:rsid w:val="00392159"/>
    <w:rsid w:val="003A584D"/>
    <w:rsid w:val="003A73A8"/>
    <w:rsid w:val="00411CD3"/>
    <w:rsid w:val="004802A0"/>
    <w:rsid w:val="00530674"/>
    <w:rsid w:val="00562646"/>
    <w:rsid w:val="006E0053"/>
    <w:rsid w:val="007A5D7E"/>
    <w:rsid w:val="007B681C"/>
    <w:rsid w:val="007D379C"/>
    <w:rsid w:val="007E3B6B"/>
    <w:rsid w:val="008021DA"/>
    <w:rsid w:val="008049D5"/>
    <w:rsid w:val="00893369"/>
    <w:rsid w:val="008D3757"/>
    <w:rsid w:val="009439C1"/>
    <w:rsid w:val="009E1F82"/>
    <w:rsid w:val="009E2970"/>
    <w:rsid w:val="009E7D4E"/>
    <w:rsid w:val="00A52E42"/>
    <w:rsid w:val="00A75134"/>
    <w:rsid w:val="00B513CC"/>
    <w:rsid w:val="00B52B18"/>
    <w:rsid w:val="00B73330"/>
    <w:rsid w:val="00B84D87"/>
    <w:rsid w:val="00BC2F85"/>
    <w:rsid w:val="00C20A53"/>
    <w:rsid w:val="00C8129C"/>
    <w:rsid w:val="00C9001C"/>
    <w:rsid w:val="00D9509E"/>
    <w:rsid w:val="00DE7E81"/>
    <w:rsid w:val="00E1314F"/>
    <w:rsid w:val="00E352D9"/>
    <w:rsid w:val="00E37815"/>
    <w:rsid w:val="00EA09EF"/>
    <w:rsid w:val="00EA6DE9"/>
    <w:rsid w:val="00EE5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A576"/>
  <w15:docId w15:val="{8F8108DE-1A0A-4993-B7E7-6EAF4B43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84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84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84D8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84D8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84D8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84D8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84D8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84D8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84D8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84D8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84D8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84D8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84D87"/>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84D87"/>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84D8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84D8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84D8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84D87"/>
    <w:rPr>
      <w:rFonts w:eastAsiaTheme="majorEastAsia" w:cstheme="majorBidi"/>
      <w:color w:val="272727" w:themeColor="text1" w:themeTint="D8"/>
    </w:rPr>
  </w:style>
  <w:style w:type="paragraph" w:styleId="Titlu">
    <w:name w:val="Title"/>
    <w:basedOn w:val="Normal"/>
    <w:next w:val="Normal"/>
    <w:link w:val="TitluCaracter"/>
    <w:uiPriority w:val="10"/>
    <w:qFormat/>
    <w:rsid w:val="00B84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84D8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84D8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84D8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84D8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84D87"/>
    <w:rPr>
      <w:i/>
      <w:iCs/>
      <w:color w:val="404040" w:themeColor="text1" w:themeTint="BF"/>
    </w:rPr>
  </w:style>
  <w:style w:type="paragraph" w:styleId="Listparagraf">
    <w:name w:val="List Paragraph"/>
    <w:basedOn w:val="Normal"/>
    <w:uiPriority w:val="34"/>
    <w:qFormat/>
    <w:rsid w:val="00B84D87"/>
    <w:pPr>
      <w:ind w:left="720"/>
      <w:contextualSpacing/>
    </w:pPr>
  </w:style>
  <w:style w:type="character" w:styleId="Accentuareintens">
    <w:name w:val="Intense Emphasis"/>
    <w:basedOn w:val="Fontdeparagrafimplicit"/>
    <w:uiPriority w:val="21"/>
    <w:qFormat/>
    <w:rsid w:val="00B84D87"/>
    <w:rPr>
      <w:i/>
      <w:iCs/>
      <w:color w:val="0F4761" w:themeColor="accent1" w:themeShade="BF"/>
    </w:rPr>
  </w:style>
  <w:style w:type="paragraph" w:styleId="Citatintens">
    <w:name w:val="Intense Quote"/>
    <w:basedOn w:val="Normal"/>
    <w:next w:val="Normal"/>
    <w:link w:val="CitatintensCaracter"/>
    <w:uiPriority w:val="30"/>
    <w:qFormat/>
    <w:rsid w:val="00B84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84D87"/>
    <w:rPr>
      <w:i/>
      <w:iCs/>
      <w:color w:val="0F4761" w:themeColor="accent1" w:themeShade="BF"/>
    </w:rPr>
  </w:style>
  <w:style w:type="character" w:styleId="Referireintens">
    <w:name w:val="Intense Reference"/>
    <w:basedOn w:val="Fontdeparagrafimplicit"/>
    <w:uiPriority w:val="32"/>
    <w:qFormat/>
    <w:rsid w:val="00B84D87"/>
    <w:rPr>
      <w:b/>
      <w:bCs/>
      <w:smallCaps/>
      <w:color w:val="0F4761" w:themeColor="accent1" w:themeShade="BF"/>
      <w:spacing w:val="5"/>
    </w:rPr>
  </w:style>
  <w:style w:type="character" w:styleId="Hyperlink">
    <w:name w:val="Hyperlink"/>
    <w:basedOn w:val="Fontdeparagrafimplicit"/>
    <w:uiPriority w:val="99"/>
    <w:unhideWhenUsed/>
    <w:rsid w:val="00327380"/>
    <w:rPr>
      <w:color w:val="467886" w:themeColor="hyperlink"/>
      <w:u w:val="single"/>
    </w:rPr>
  </w:style>
  <w:style w:type="character" w:customStyle="1" w:styleId="MeniuneNerezolvat1">
    <w:name w:val="Mențiune Nerezolvat1"/>
    <w:basedOn w:val="Fontdeparagrafimplicit"/>
    <w:uiPriority w:val="99"/>
    <w:semiHidden/>
    <w:unhideWhenUsed/>
    <w:rsid w:val="00327380"/>
    <w:rPr>
      <w:color w:val="605E5C"/>
      <w:shd w:val="clear" w:color="auto" w:fill="E1DFDD"/>
    </w:rPr>
  </w:style>
  <w:style w:type="character" w:styleId="HyperlinkParcurs">
    <w:name w:val="FollowedHyperlink"/>
    <w:basedOn w:val="Fontdeparagrafimplicit"/>
    <w:uiPriority w:val="99"/>
    <w:semiHidden/>
    <w:unhideWhenUsed/>
    <w:rsid w:val="000D4832"/>
    <w:rPr>
      <w:color w:val="96607D" w:themeColor="followedHyperlink"/>
      <w:u w:val="single"/>
    </w:rPr>
  </w:style>
  <w:style w:type="character" w:styleId="Textsubstituent">
    <w:name w:val="Placeholder Text"/>
    <w:basedOn w:val="Fontdeparagrafimplicit"/>
    <w:uiPriority w:val="99"/>
    <w:semiHidden/>
    <w:rsid w:val="002A1E67"/>
    <w:rPr>
      <w:color w:val="666666"/>
    </w:rPr>
  </w:style>
  <w:style w:type="character" w:styleId="MeniuneNerezolvat">
    <w:name w:val="Unresolved Mention"/>
    <w:basedOn w:val="Fontdeparagrafimplicit"/>
    <w:uiPriority w:val="99"/>
    <w:semiHidden/>
    <w:unhideWhenUsed/>
    <w:rsid w:val="00C20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ilelearheologiei.patrimoniu.ro/" TargetMode="External"/><Relationship Id="rId4" Type="http://schemas.openxmlformats.org/officeDocument/2006/relationships/hyperlink" Target="https://zilelearheologiei.patrimon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433</Words>
  <Characters>2518</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 Records</dc:creator>
  <cp:keywords/>
  <dc:description/>
  <cp:lastModifiedBy>DCRP UB</cp:lastModifiedBy>
  <cp:revision>45</cp:revision>
  <cp:lastPrinted>2024-06-17T12:53:00Z</cp:lastPrinted>
  <dcterms:created xsi:type="dcterms:W3CDTF">2024-06-17T04:46:00Z</dcterms:created>
  <dcterms:modified xsi:type="dcterms:W3CDTF">2024-06-17T12:58:00Z</dcterms:modified>
</cp:coreProperties>
</file>