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E249B" w14:textId="347A340B" w:rsidR="0014709D" w:rsidRPr="003E00B5" w:rsidRDefault="0014709D" w:rsidP="00092FE4">
      <w:pPr>
        <w:pStyle w:val="Corptext"/>
        <w:jc w:val="both"/>
        <w:rPr>
          <w:b/>
          <w:lang w:val="en-US"/>
        </w:rPr>
      </w:pPr>
      <w:r w:rsidRPr="003E00B5">
        <w:rPr>
          <w:b/>
          <w:lang w:val="en-US"/>
        </w:rPr>
        <w:t xml:space="preserve">Call for papers for the conference </w:t>
      </w:r>
      <w:r w:rsidR="006652E1">
        <w:rPr>
          <w:b/>
          <w:lang w:val="en-US"/>
        </w:rPr>
        <w:t>“</w:t>
      </w:r>
      <w:r w:rsidRPr="003E00B5">
        <w:rPr>
          <w:b/>
          <w:lang w:val="en-US"/>
        </w:rPr>
        <w:t>The University of Bucharest – 160 – catalyst of the modernization of Romania</w:t>
      </w:r>
      <w:r w:rsidR="006652E1">
        <w:rPr>
          <w:b/>
          <w:lang w:val="en-US"/>
        </w:rPr>
        <w:t>”</w:t>
      </w:r>
      <w:r w:rsidRPr="003E00B5">
        <w:rPr>
          <w:b/>
          <w:lang w:val="en-US"/>
        </w:rPr>
        <w:t>, mar</w:t>
      </w:r>
      <w:r w:rsidR="00276FBB" w:rsidRPr="003E00B5">
        <w:rPr>
          <w:b/>
          <w:lang w:val="en-US"/>
        </w:rPr>
        <w:t>king 330 years of Romanian higher education</w:t>
      </w:r>
    </w:p>
    <w:p w14:paraId="265BC2E3" w14:textId="77777777" w:rsidR="0014709D" w:rsidRPr="003E00B5" w:rsidRDefault="0014709D" w:rsidP="00092FE4">
      <w:pPr>
        <w:pStyle w:val="Corptext"/>
        <w:jc w:val="both"/>
        <w:rPr>
          <w:b/>
          <w:lang w:val="en-US"/>
        </w:rPr>
      </w:pPr>
    </w:p>
    <w:p w14:paraId="63BAC48C" w14:textId="77777777" w:rsidR="00C576FF" w:rsidRPr="003E00B5" w:rsidRDefault="00C576FF" w:rsidP="00092FE4">
      <w:pPr>
        <w:pStyle w:val="Corptext"/>
        <w:jc w:val="both"/>
        <w:rPr>
          <w:lang w:val="en-US"/>
        </w:rPr>
      </w:pPr>
    </w:p>
    <w:p w14:paraId="0F132BEB" w14:textId="77777777" w:rsidR="00C576FF" w:rsidRPr="003E00B5" w:rsidRDefault="00C576FF" w:rsidP="00092FE4">
      <w:pPr>
        <w:pStyle w:val="Corptext"/>
        <w:jc w:val="both"/>
        <w:rPr>
          <w:lang w:val="en-US"/>
        </w:rPr>
      </w:pPr>
    </w:p>
    <w:p w14:paraId="354655B6" w14:textId="260F9D15" w:rsidR="00C8565F" w:rsidRPr="003E00B5" w:rsidRDefault="00C8565F" w:rsidP="00092FE4">
      <w:pPr>
        <w:pStyle w:val="Corptext"/>
        <w:jc w:val="both"/>
        <w:rPr>
          <w:bCs/>
          <w:lang w:val="en-US"/>
        </w:rPr>
      </w:pPr>
      <w:r w:rsidRPr="003E00B5">
        <w:rPr>
          <w:b/>
          <w:lang w:val="en-US"/>
        </w:rPr>
        <w:t>Wednesday, July 17</w:t>
      </w:r>
      <w:r w:rsidRPr="006652E1">
        <w:rPr>
          <w:b/>
          <w:vertAlign w:val="superscript"/>
          <w:lang w:val="en-US"/>
        </w:rPr>
        <w:t>th</w:t>
      </w:r>
      <w:r w:rsidRPr="003E00B5">
        <w:rPr>
          <w:b/>
          <w:lang w:val="en-US"/>
        </w:rPr>
        <w:t xml:space="preserve"> 2024</w:t>
      </w:r>
      <w:r w:rsidRPr="003E00B5">
        <w:rPr>
          <w:bCs/>
          <w:lang w:val="en-US"/>
        </w:rPr>
        <w:t xml:space="preserve">, UB will host the conference </w:t>
      </w:r>
      <w:r w:rsidRPr="003E00B5">
        <w:rPr>
          <w:b/>
          <w:i/>
          <w:iCs/>
          <w:lang w:val="en-US"/>
        </w:rPr>
        <w:t>The University of Bucharest – 160 – catalyst of the modernization of Romania</w:t>
      </w:r>
      <w:r w:rsidR="00231FB4" w:rsidRPr="003E00B5">
        <w:rPr>
          <w:bCs/>
          <w:lang w:val="en-US"/>
        </w:rPr>
        <w:t xml:space="preserve">, which marks a double event: on one hand, </w:t>
      </w:r>
      <w:r w:rsidR="00231FB4" w:rsidRPr="003E00B5">
        <w:rPr>
          <w:b/>
          <w:lang w:val="en-US"/>
        </w:rPr>
        <w:t>160 years since the f</w:t>
      </w:r>
      <w:r w:rsidR="00990CED" w:rsidRPr="003E00B5">
        <w:rPr>
          <w:b/>
          <w:lang w:val="en-US"/>
        </w:rPr>
        <w:t>o</w:t>
      </w:r>
      <w:r w:rsidR="00231FB4" w:rsidRPr="003E00B5">
        <w:rPr>
          <w:b/>
          <w:lang w:val="en-US"/>
        </w:rPr>
        <w:t>u</w:t>
      </w:r>
      <w:r w:rsidR="00990CED" w:rsidRPr="003E00B5">
        <w:rPr>
          <w:b/>
          <w:lang w:val="en-US"/>
        </w:rPr>
        <w:t>n</w:t>
      </w:r>
      <w:r w:rsidR="00231FB4" w:rsidRPr="003E00B5">
        <w:rPr>
          <w:b/>
          <w:lang w:val="en-US"/>
        </w:rPr>
        <w:t>ding of the University of Bucharest</w:t>
      </w:r>
      <w:r w:rsidR="00231FB4" w:rsidRPr="003E00B5">
        <w:rPr>
          <w:bCs/>
          <w:lang w:val="en-US"/>
        </w:rPr>
        <w:t xml:space="preserve"> and, on the other hand </w:t>
      </w:r>
      <w:r w:rsidR="000E115C" w:rsidRPr="003E00B5">
        <w:rPr>
          <w:b/>
          <w:lang w:val="en-US"/>
        </w:rPr>
        <w:t xml:space="preserve">330 years since the establishment of the first form of higher education </w:t>
      </w:r>
      <w:r w:rsidR="008F50AA">
        <w:rPr>
          <w:b/>
          <w:lang w:val="en-US"/>
        </w:rPr>
        <w:t>on</w:t>
      </w:r>
      <w:r w:rsidR="000E115C" w:rsidRPr="003E00B5">
        <w:rPr>
          <w:b/>
          <w:lang w:val="en-US"/>
        </w:rPr>
        <w:t xml:space="preserve"> the </w:t>
      </w:r>
      <w:r w:rsidR="00990CED" w:rsidRPr="003E00B5">
        <w:rPr>
          <w:b/>
          <w:lang w:val="en-US"/>
        </w:rPr>
        <w:t>territory</w:t>
      </w:r>
      <w:r w:rsidR="000E115C" w:rsidRPr="003E00B5">
        <w:rPr>
          <w:b/>
          <w:lang w:val="en-US"/>
        </w:rPr>
        <w:t xml:space="preserve"> of </w:t>
      </w:r>
      <w:r w:rsidR="00990CED" w:rsidRPr="003E00B5">
        <w:rPr>
          <w:b/>
          <w:lang w:val="en-US"/>
        </w:rPr>
        <w:t>Wallachia</w:t>
      </w:r>
      <w:r w:rsidR="00990CED" w:rsidRPr="003E00B5">
        <w:rPr>
          <w:bCs/>
          <w:lang w:val="en-US"/>
        </w:rPr>
        <w:t>.</w:t>
      </w:r>
    </w:p>
    <w:p w14:paraId="19937607" w14:textId="77777777" w:rsidR="00C8565F" w:rsidRPr="003E00B5" w:rsidRDefault="00C8565F" w:rsidP="00092FE4">
      <w:pPr>
        <w:pStyle w:val="Corptext"/>
        <w:jc w:val="both"/>
        <w:rPr>
          <w:b/>
          <w:lang w:val="en-US"/>
        </w:rPr>
      </w:pPr>
    </w:p>
    <w:p w14:paraId="712ED330" w14:textId="4D04535D" w:rsidR="00B75297" w:rsidRPr="003E00B5" w:rsidRDefault="00990CED" w:rsidP="00092FE4">
      <w:pPr>
        <w:pStyle w:val="Corptext"/>
        <w:jc w:val="both"/>
        <w:rPr>
          <w:lang w:val="en-US"/>
        </w:rPr>
      </w:pPr>
      <w:r w:rsidRPr="003E00B5">
        <w:rPr>
          <w:bCs/>
          <w:lang w:val="en-US"/>
        </w:rPr>
        <w:t>The event, hosted at the University House</w:t>
      </w:r>
      <w:r w:rsidR="00C576FF" w:rsidRPr="003E00B5">
        <w:rPr>
          <w:lang w:val="en-US"/>
        </w:rPr>
        <w:t xml:space="preserve"> </w:t>
      </w:r>
      <w:r w:rsidR="00C576FF" w:rsidRPr="003E00B5">
        <w:rPr>
          <w:i/>
          <w:lang w:val="en-US"/>
        </w:rPr>
        <w:t>(</w:t>
      </w:r>
      <w:r w:rsidRPr="003E00B5">
        <w:rPr>
          <w:i/>
          <w:lang w:val="en-US"/>
        </w:rPr>
        <w:t>46</w:t>
      </w:r>
      <w:r w:rsidR="00C576FF" w:rsidRPr="003E00B5">
        <w:rPr>
          <w:i/>
          <w:lang w:val="en-US"/>
        </w:rPr>
        <w:t xml:space="preserve"> Dionisie Lupu</w:t>
      </w:r>
      <w:r w:rsidRPr="003E00B5">
        <w:rPr>
          <w:i/>
          <w:lang w:val="en-US"/>
        </w:rPr>
        <w:t xml:space="preserve"> Street</w:t>
      </w:r>
      <w:r w:rsidR="00C576FF" w:rsidRPr="003E00B5">
        <w:rPr>
          <w:i/>
          <w:lang w:val="en-US"/>
        </w:rPr>
        <w:t>,</w:t>
      </w:r>
      <w:r w:rsidRPr="003E00B5">
        <w:rPr>
          <w:i/>
          <w:lang w:val="en-US"/>
        </w:rPr>
        <w:t xml:space="preserve"> Bucharest</w:t>
      </w:r>
      <w:r w:rsidR="00C576FF" w:rsidRPr="003E00B5">
        <w:rPr>
          <w:i/>
          <w:lang w:val="en-US"/>
        </w:rPr>
        <w:t>)</w:t>
      </w:r>
      <w:r w:rsidR="00C576FF" w:rsidRPr="003E00B5">
        <w:rPr>
          <w:lang w:val="en-US"/>
        </w:rPr>
        <w:t>,</w:t>
      </w:r>
      <w:r w:rsidR="00092FE4" w:rsidRPr="003E00B5">
        <w:rPr>
          <w:lang w:val="en-US"/>
        </w:rPr>
        <w:t xml:space="preserve"> </w:t>
      </w:r>
      <w:r w:rsidR="00B75297" w:rsidRPr="003E00B5">
        <w:rPr>
          <w:lang w:val="en-US"/>
        </w:rPr>
        <w:t xml:space="preserve">has an interdisciplinary </w:t>
      </w:r>
      <w:r w:rsidR="003E00B5" w:rsidRPr="003E00B5">
        <w:rPr>
          <w:lang w:val="en-US"/>
        </w:rPr>
        <w:t>character</w:t>
      </w:r>
      <w:r w:rsidR="00B75297" w:rsidRPr="003E00B5">
        <w:rPr>
          <w:lang w:val="en-US"/>
        </w:rPr>
        <w:t>, reuniting specialists from various fields to</w:t>
      </w:r>
      <w:r w:rsidR="008F106D" w:rsidRPr="003E00B5">
        <w:rPr>
          <w:lang w:val="en-US"/>
        </w:rPr>
        <w:t xml:space="preserve"> discuss and analyze </w:t>
      </w:r>
      <w:r w:rsidR="008F106D" w:rsidRPr="003E00B5">
        <w:rPr>
          <w:b/>
          <w:bCs/>
          <w:lang w:val="en-US"/>
        </w:rPr>
        <w:t>the evolution of Romanian higher education</w:t>
      </w:r>
      <w:r w:rsidR="008F106D" w:rsidRPr="003E00B5">
        <w:rPr>
          <w:lang w:val="en-US"/>
        </w:rPr>
        <w:t>.</w:t>
      </w:r>
    </w:p>
    <w:p w14:paraId="1477104B" w14:textId="77777777" w:rsidR="00184B35" w:rsidRPr="003E00B5" w:rsidRDefault="00184B35" w:rsidP="00092FE4">
      <w:pPr>
        <w:pStyle w:val="Corptext"/>
        <w:jc w:val="both"/>
        <w:rPr>
          <w:lang w:val="en-US"/>
        </w:rPr>
      </w:pPr>
    </w:p>
    <w:p w14:paraId="18996E6B" w14:textId="19A74E1F" w:rsidR="008F106D" w:rsidRPr="003E00B5" w:rsidRDefault="008F106D" w:rsidP="00092FE4">
      <w:pPr>
        <w:pStyle w:val="Corptext"/>
        <w:jc w:val="both"/>
        <w:rPr>
          <w:bCs/>
          <w:lang w:val="en-US"/>
        </w:rPr>
      </w:pPr>
      <w:r w:rsidRPr="003E00B5">
        <w:rPr>
          <w:b/>
          <w:lang w:val="en-US"/>
        </w:rPr>
        <w:t xml:space="preserve">The main goal of the conference </w:t>
      </w:r>
      <w:r w:rsidRPr="003E00B5">
        <w:rPr>
          <w:bCs/>
          <w:lang w:val="en-US"/>
        </w:rPr>
        <w:t>is to generate new analytical and methodological approaches regarding the history of education, with a strong focus on the institutional development of the University of Bucharest as a main vect</w:t>
      </w:r>
      <w:r w:rsidR="005235ED" w:rsidRPr="003E00B5">
        <w:rPr>
          <w:bCs/>
          <w:lang w:val="en-US"/>
        </w:rPr>
        <w:t>or of progress in the Romanian space.</w:t>
      </w:r>
    </w:p>
    <w:p w14:paraId="7A8CB521" w14:textId="419A84D8" w:rsidR="00C576FF" w:rsidRPr="003E00B5" w:rsidRDefault="00C576FF" w:rsidP="00092FE4">
      <w:pPr>
        <w:pStyle w:val="Corptext"/>
        <w:jc w:val="both"/>
        <w:rPr>
          <w:lang w:val="en-US"/>
        </w:rPr>
      </w:pPr>
    </w:p>
    <w:p w14:paraId="501A5230" w14:textId="09B3C6B7" w:rsidR="00C576FF" w:rsidRDefault="005235ED" w:rsidP="00092FE4">
      <w:pPr>
        <w:pStyle w:val="Corptext"/>
        <w:jc w:val="both"/>
        <w:rPr>
          <w:lang w:val="en-US"/>
        </w:rPr>
      </w:pPr>
      <w:r w:rsidRPr="003E00B5">
        <w:rPr>
          <w:lang w:val="en-US"/>
        </w:rPr>
        <w:t xml:space="preserve">On this </w:t>
      </w:r>
      <w:r w:rsidR="003E00B5" w:rsidRPr="003E00B5">
        <w:rPr>
          <w:lang w:val="en-US"/>
        </w:rPr>
        <w:t>occasion</w:t>
      </w:r>
      <w:r w:rsidRPr="003E00B5">
        <w:rPr>
          <w:lang w:val="en-US"/>
        </w:rPr>
        <w:t>, the members of the UB academic community are invited to register for the conference to discover the possibilities of the theme</w:t>
      </w:r>
      <w:r w:rsidR="00AC5825">
        <w:rPr>
          <w:lang w:val="en-US"/>
        </w:rPr>
        <w:t>s</w:t>
      </w:r>
      <w:r w:rsidRPr="003E00B5">
        <w:rPr>
          <w:lang w:val="en-US"/>
        </w:rPr>
        <w:t xml:space="preserve"> established. Participants who wish to attend the </w:t>
      </w:r>
      <w:r w:rsidR="003E00B5" w:rsidRPr="003E00B5">
        <w:rPr>
          <w:lang w:val="en-US"/>
        </w:rPr>
        <w:t>conference</w:t>
      </w:r>
      <w:r w:rsidRPr="003E00B5">
        <w:rPr>
          <w:lang w:val="en-US"/>
        </w:rPr>
        <w:t xml:space="preserve"> will fill in </w:t>
      </w:r>
      <w:hyperlink r:id="rId5" w:history="1">
        <w:r w:rsidRPr="003E00B5">
          <w:rPr>
            <w:rStyle w:val="Hyperlink"/>
            <w:b/>
            <w:bCs/>
            <w:lang w:val="en-US"/>
          </w:rPr>
          <w:t>this form</w:t>
        </w:r>
      </w:hyperlink>
      <w:r w:rsidRPr="003E00B5">
        <w:rPr>
          <w:lang w:val="en-US"/>
        </w:rPr>
        <w:t xml:space="preserve"> online, no later than </w:t>
      </w:r>
      <w:r w:rsidRPr="003E00B5">
        <w:rPr>
          <w:b/>
          <w:bCs/>
          <w:lang w:val="en-US"/>
        </w:rPr>
        <w:t xml:space="preserve">Tuesday, </w:t>
      </w:r>
      <w:r w:rsidR="004D1D47" w:rsidRPr="003E00B5">
        <w:rPr>
          <w:b/>
          <w:bCs/>
          <w:lang w:val="en-US"/>
        </w:rPr>
        <w:t>July 9</w:t>
      </w:r>
      <w:r w:rsidR="004D1D47" w:rsidRPr="006652E1">
        <w:rPr>
          <w:b/>
          <w:bCs/>
          <w:vertAlign w:val="superscript"/>
          <w:lang w:val="en-US"/>
        </w:rPr>
        <w:t>th</w:t>
      </w:r>
      <w:r w:rsidR="004D1D47" w:rsidRPr="003E00B5">
        <w:rPr>
          <w:b/>
          <w:bCs/>
          <w:lang w:val="en-US"/>
        </w:rPr>
        <w:t xml:space="preserve"> 2024</w:t>
      </w:r>
      <w:r w:rsidR="004D1D47" w:rsidRPr="003E00B5">
        <w:rPr>
          <w:lang w:val="en-US"/>
        </w:rPr>
        <w:t xml:space="preserve">. </w:t>
      </w:r>
      <w:r w:rsidR="0048599E" w:rsidRPr="003E00B5">
        <w:rPr>
          <w:lang w:val="en-US"/>
        </w:rPr>
        <w:t xml:space="preserve">The organizers will notify acceptance in a very short time, </w:t>
      </w:r>
      <w:r w:rsidR="003E00B5" w:rsidRPr="003E00B5">
        <w:rPr>
          <w:lang w:val="en-US"/>
        </w:rPr>
        <w:t>coming</w:t>
      </w:r>
      <w:r w:rsidR="0048599E" w:rsidRPr="003E00B5">
        <w:rPr>
          <w:lang w:val="en-US"/>
        </w:rPr>
        <w:t xml:space="preserve"> up with the full program of the conference by July 10</w:t>
      </w:r>
      <w:r w:rsidR="0048599E" w:rsidRPr="00AC5825">
        <w:rPr>
          <w:vertAlign w:val="superscript"/>
          <w:lang w:val="en-US"/>
        </w:rPr>
        <w:t>th</w:t>
      </w:r>
      <w:r w:rsidR="0048599E" w:rsidRPr="003E00B5">
        <w:rPr>
          <w:lang w:val="en-US"/>
        </w:rPr>
        <w:t>.</w:t>
      </w:r>
    </w:p>
    <w:p w14:paraId="7ECD2082" w14:textId="77777777" w:rsidR="00AC5825" w:rsidRPr="003E00B5" w:rsidRDefault="00AC5825" w:rsidP="00092FE4">
      <w:pPr>
        <w:pStyle w:val="Corptext"/>
        <w:jc w:val="both"/>
        <w:rPr>
          <w:lang w:val="en-US"/>
        </w:rPr>
      </w:pPr>
    </w:p>
    <w:p w14:paraId="0E5B41A0" w14:textId="6F022788" w:rsidR="0048599E" w:rsidRPr="003E00B5" w:rsidRDefault="0048599E" w:rsidP="00092FE4">
      <w:pPr>
        <w:pStyle w:val="Corptext"/>
        <w:jc w:val="both"/>
        <w:rPr>
          <w:lang w:val="en-US"/>
        </w:rPr>
      </w:pPr>
      <w:r w:rsidRPr="003E00B5">
        <w:rPr>
          <w:lang w:val="en-US"/>
        </w:rPr>
        <w:t>The persons attending the conference will have the chance to explore various aspects of university hist</w:t>
      </w:r>
      <w:r w:rsidR="00B938B2" w:rsidRPr="003E00B5">
        <w:rPr>
          <w:lang w:val="en-US"/>
        </w:rPr>
        <w:t xml:space="preserve">ory, to share the recent results of their research and to discuss the </w:t>
      </w:r>
      <w:r w:rsidR="003E00B5" w:rsidRPr="003E00B5">
        <w:rPr>
          <w:lang w:val="en-US"/>
        </w:rPr>
        <w:t>challenges</w:t>
      </w:r>
      <w:r w:rsidR="00B938B2" w:rsidRPr="003E00B5">
        <w:rPr>
          <w:lang w:val="en-US"/>
        </w:rPr>
        <w:t xml:space="preserve"> and </w:t>
      </w:r>
      <w:r w:rsidR="00C628F8" w:rsidRPr="003E00B5">
        <w:rPr>
          <w:lang w:val="en-US"/>
        </w:rPr>
        <w:t xml:space="preserve">future </w:t>
      </w:r>
      <w:r w:rsidR="00B938B2" w:rsidRPr="003E00B5">
        <w:rPr>
          <w:lang w:val="en-US"/>
        </w:rPr>
        <w:t xml:space="preserve">perspectives of </w:t>
      </w:r>
      <w:r w:rsidR="00C628F8" w:rsidRPr="003E00B5">
        <w:rPr>
          <w:lang w:val="en-US"/>
        </w:rPr>
        <w:t xml:space="preserve">higher education in Romania. </w:t>
      </w:r>
    </w:p>
    <w:p w14:paraId="1259A8A9" w14:textId="77777777" w:rsidR="00184B35" w:rsidRPr="003E00B5" w:rsidRDefault="00184B35" w:rsidP="00092FE4">
      <w:pPr>
        <w:pStyle w:val="Corptext"/>
        <w:spacing w:before="120" w:line="278" w:lineRule="auto"/>
        <w:ind w:right="118"/>
        <w:jc w:val="both"/>
        <w:rPr>
          <w:color w:val="222222"/>
          <w:lang w:val="en-US"/>
        </w:rPr>
      </w:pPr>
    </w:p>
    <w:p w14:paraId="565A13E0" w14:textId="1E651C41" w:rsidR="00C628F8" w:rsidRPr="003E00B5" w:rsidRDefault="00C628F8" w:rsidP="00092FE4">
      <w:pPr>
        <w:pStyle w:val="Corptext"/>
        <w:spacing w:before="120" w:line="278" w:lineRule="auto"/>
        <w:ind w:right="118"/>
        <w:jc w:val="both"/>
        <w:rPr>
          <w:i/>
          <w:iCs/>
          <w:color w:val="222222"/>
          <w:lang w:val="en-US"/>
        </w:rPr>
      </w:pPr>
      <w:r w:rsidRPr="003E00B5">
        <w:rPr>
          <w:color w:val="222222"/>
          <w:lang w:val="en-US"/>
        </w:rPr>
        <w:t xml:space="preserve">The </w:t>
      </w:r>
      <w:r w:rsidR="003E00B5" w:rsidRPr="003E00B5">
        <w:rPr>
          <w:color w:val="222222"/>
          <w:lang w:val="en-US"/>
        </w:rPr>
        <w:t>preliminary</w:t>
      </w:r>
      <w:r w:rsidRPr="003E00B5">
        <w:rPr>
          <w:color w:val="222222"/>
          <w:lang w:val="en-US"/>
        </w:rPr>
        <w:t xml:space="preserve"> list of </w:t>
      </w:r>
      <w:r w:rsidRPr="003E00B5">
        <w:rPr>
          <w:b/>
          <w:bCs/>
          <w:color w:val="222222"/>
          <w:lang w:val="en-US"/>
        </w:rPr>
        <w:t>scientific themes</w:t>
      </w:r>
      <w:r w:rsidRPr="003E00B5">
        <w:rPr>
          <w:color w:val="222222"/>
          <w:lang w:val="en-US"/>
        </w:rPr>
        <w:t xml:space="preserve"> that the organizers propose for the interested candidates are: </w:t>
      </w:r>
      <w:r w:rsidR="003E00B5" w:rsidRPr="003E00B5">
        <w:rPr>
          <w:i/>
          <w:iCs/>
          <w:color w:val="222222"/>
          <w:lang w:val="en-US"/>
        </w:rPr>
        <w:t>Undiscovered</w:t>
      </w:r>
      <w:r w:rsidR="00130C4B" w:rsidRPr="003E00B5">
        <w:rPr>
          <w:i/>
          <w:iCs/>
          <w:color w:val="222222"/>
          <w:lang w:val="en-US"/>
        </w:rPr>
        <w:t xml:space="preserve"> sources: presenting</w:t>
      </w:r>
      <w:r w:rsidR="00FB3FDA" w:rsidRPr="003E00B5">
        <w:rPr>
          <w:i/>
          <w:iCs/>
          <w:color w:val="222222"/>
          <w:lang w:val="en-US"/>
        </w:rPr>
        <w:t xml:space="preserve"> unpublished</w:t>
      </w:r>
      <w:r w:rsidR="00130C4B" w:rsidRPr="003E00B5">
        <w:rPr>
          <w:i/>
          <w:iCs/>
          <w:color w:val="222222"/>
          <w:lang w:val="en-US"/>
        </w:rPr>
        <w:t xml:space="preserve"> </w:t>
      </w:r>
      <w:r w:rsidR="003E00B5" w:rsidRPr="003E00B5">
        <w:rPr>
          <w:i/>
          <w:iCs/>
          <w:color w:val="222222"/>
          <w:lang w:val="en-US"/>
        </w:rPr>
        <w:t>memorialist</w:t>
      </w:r>
      <w:r w:rsidR="00FB3FDA" w:rsidRPr="003E00B5">
        <w:rPr>
          <w:i/>
          <w:iCs/>
          <w:color w:val="222222"/>
          <w:lang w:val="en-US"/>
        </w:rPr>
        <w:t xml:space="preserve"> papers, personal archive funds and</w:t>
      </w:r>
      <w:r w:rsidR="002008DF" w:rsidRPr="003E00B5">
        <w:rPr>
          <w:i/>
          <w:iCs/>
          <w:color w:val="222222"/>
          <w:lang w:val="en-US"/>
        </w:rPr>
        <w:t xml:space="preserve"> other funds which have known little or no research at </w:t>
      </w:r>
      <w:r w:rsidR="003E00B5" w:rsidRPr="003E00B5">
        <w:rPr>
          <w:i/>
          <w:iCs/>
          <w:color w:val="222222"/>
          <w:lang w:val="en-US"/>
        </w:rPr>
        <w:t>all; Institutional</w:t>
      </w:r>
      <w:r w:rsidR="00803DC1" w:rsidRPr="003E00B5">
        <w:rPr>
          <w:i/>
          <w:iCs/>
          <w:color w:val="222222"/>
          <w:lang w:val="en-US"/>
        </w:rPr>
        <w:t xml:space="preserve"> evolution: the analysis of the evolution of the Rectorate, of the Senate, Faculties, Botanical Garden and students dorms or</w:t>
      </w:r>
      <w:r w:rsidR="004A47DB" w:rsidRPr="003E00B5">
        <w:rPr>
          <w:i/>
          <w:iCs/>
          <w:color w:val="222222"/>
          <w:lang w:val="en-US"/>
        </w:rPr>
        <w:t xml:space="preserve"> student</w:t>
      </w:r>
      <w:r w:rsidR="00803DC1" w:rsidRPr="003E00B5">
        <w:rPr>
          <w:i/>
          <w:iCs/>
          <w:color w:val="222222"/>
          <w:lang w:val="en-US"/>
        </w:rPr>
        <w:t xml:space="preserve"> </w:t>
      </w:r>
      <w:r w:rsidR="004A47DB" w:rsidRPr="003E00B5">
        <w:rPr>
          <w:i/>
          <w:iCs/>
          <w:color w:val="222222"/>
          <w:lang w:val="en-US"/>
        </w:rPr>
        <w:t>refectories in this period; The University: the catalyst</w:t>
      </w:r>
      <w:r w:rsidR="008D3FAA" w:rsidRPr="003E00B5">
        <w:rPr>
          <w:i/>
          <w:iCs/>
          <w:color w:val="222222"/>
          <w:lang w:val="en-US"/>
        </w:rPr>
        <w:t xml:space="preserve"> of modernization; Academic activity: evaluating educational, rese</w:t>
      </w:r>
      <w:r w:rsidR="00E94257" w:rsidRPr="003E00B5">
        <w:rPr>
          <w:i/>
          <w:iCs/>
          <w:color w:val="222222"/>
          <w:lang w:val="en-US"/>
        </w:rPr>
        <w:t>a</w:t>
      </w:r>
      <w:r w:rsidR="008D3FAA" w:rsidRPr="003E00B5">
        <w:rPr>
          <w:i/>
          <w:iCs/>
          <w:color w:val="222222"/>
          <w:lang w:val="en-US"/>
        </w:rPr>
        <w:t xml:space="preserve">rch </w:t>
      </w:r>
      <w:r w:rsidR="00CC76A0" w:rsidRPr="003E00B5">
        <w:rPr>
          <w:i/>
          <w:iCs/>
          <w:color w:val="222222"/>
          <w:lang w:val="en-US"/>
        </w:rPr>
        <w:t xml:space="preserve">and </w:t>
      </w:r>
      <w:r w:rsidR="003E00B5" w:rsidRPr="003E00B5">
        <w:rPr>
          <w:i/>
          <w:iCs/>
          <w:color w:val="222222"/>
          <w:lang w:val="en-US"/>
        </w:rPr>
        <w:t>scientific</w:t>
      </w:r>
      <w:r w:rsidR="00CC76A0" w:rsidRPr="003E00B5">
        <w:rPr>
          <w:i/>
          <w:iCs/>
          <w:color w:val="222222"/>
          <w:lang w:val="en-US"/>
        </w:rPr>
        <w:t xml:space="preserve"> popularization </w:t>
      </w:r>
      <w:r w:rsidR="008D3FAA" w:rsidRPr="003E00B5">
        <w:rPr>
          <w:i/>
          <w:iCs/>
          <w:color w:val="222222"/>
          <w:lang w:val="en-US"/>
        </w:rPr>
        <w:t>activities</w:t>
      </w:r>
      <w:r w:rsidR="00CC76A0" w:rsidRPr="003E00B5">
        <w:rPr>
          <w:i/>
          <w:iCs/>
          <w:color w:val="222222"/>
          <w:lang w:val="en-US"/>
        </w:rPr>
        <w:t xml:space="preserve">; </w:t>
      </w:r>
      <w:r w:rsidR="003E00B5" w:rsidRPr="003E00B5">
        <w:rPr>
          <w:i/>
          <w:iCs/>
          <w:color w:val="222222"/>
          <w:lang w:val="en-US"/>
        </w:rPr>
        <w:t>Humanitarian</w:t>
      </w:r>
      <w:r w:rsidR="00CC76A0" w:rsidRPr="003E00B5">
        <w:rPr>
          <w:i/>
          <w:iCs/>
          <w:color w:val="222222"/>
          <w:lang w:val="en-US"/>
        </w:rPr>
        <w:t xml:space="preserve"> actions: </w:t>
      </w:r>
      <w:r w:rsidR="000A51AB" w:rsidRPr="003E00B5">
        <w:rPr>
          <w:i/>
          <w:iCs/>
          <w:color w:val="222222"/>
          <w:lang w:val="en-US"/>
        </w:rPr>
        <w:t xml:space="preserve">documenting existing </w:t>
      </w:r>
      <w:r w:rsidR="003E00B5" w:rsidRPr="003E00B5">
        <w:rPr>
          <w:i/>
          <w:iCs/>
          <w:color w:val="222222"/>
          <w:lang w:val="en-US"/>
        </w:rPr>
        <w:t>humanitarian</w:t>
      </w:r>
      <w:r w:rsidR="000A51AB" w:rsidRPr="003E00B5">
        <w:rPr>
          <w:i/>
          <w:iCs/>
          <w:color w:val="222222"/>
          <w:lang w:val="en-US"/>
        </w:rPr>
        <w:t xml:space="preserve"> actions; The Patrimony of the University of Bucharest; UB </w:t>
      </w:r>
      <w:r w:rsidR="00DC0476" w:rsidRPr="003E00B5">
        <w:rPr>
          <w:i/>
          <w:iCs/>
          <w:color w:val="222222"/>
          <w:lang w:val="en-US"/>
        </w:rPr>
        <w:t>management: the History of the rectors of the University of Bucharest; Student life; Statistic studies: the study of the evolution of the number of students and the teaching staff;</w:t>
      </w:r>
      <w:r w:rsidR="00465B0A" w:rsidRPr="003E00B5">
        <w:rPr>
          <w:i/>
          <w:iCs/>
          <w:color w:val="222222"/>
          <w:lang w:val="en-US"/>
        </w:rPr>
        <w:t xml:space="preserve"> National collaborations: the cooperation between the University of Bucharest </w:t>
      </w:r>
      <w:r w:rsidR="00D5793A" w:rsidRPr="003E00B5">
        <w:rPr>
          <w:i/>
          <w:iCs/>
          <w:color w:val="222222"/>
          <w:lang w:val="en-US"/>
        </w:rPr>
        <w:t xml:space="preserve">and other higher education institutions in the country </w:t>
      </w:r>
      <w:r w:rsidR="00D5793A" w:rsidRPr="003E00B5">
        <w:rPr>
          <w:color w:val="222222"/>
          <w:lang w:val="en-US"/>
        </w:rPr>
        <w:t>and</w:t>
      </w:r>
      <w:r w:rsidR="00D5793A" w:rsidRPr="003E00B5">
        <w:rPr>
          <w:i/>
          <w:iCs/>
          <w:color w:val="222222"/>
          <w:lang w:val="en-US"/>
        </w:rPr>
        <w:t xml:space="preserve"> International collaborations. </w:t>
      </w:r>
    </w:p>
    <w:p w14:paraId="11884D92" w14:textId="7E79E178" w:rsidR="00184B35" w:rsidRPr="003E00B5" w:rsidRDefault="00D5793A" w:rsidP="00184B35">
      <w:pPr>
        <w:pStyle w:val="Corptext"/>
        <w:spacing w:before="115" w:line="276" w:lineRule="auto"/>
        <w:ind w:left="100" w:right="117"/>
        <w:jc w:val="both"/>
        <w:rPr>
          <w:color w:val="222222"/>
          <w:lang w:val="en-US"/>
        </w:rPr>
      </w:pPr>
      <w:r w:rsidRPr="003E00B5">
        <w:rPr>
          <w:color w:val="222222"/>
          <w:lang w:val="en-US"/>
        </w:rPr>
        <w:t xml:space="preserve">The history of higher education in Romania is a research direction in </w:t>
      </w:r>
      <w:r w:rsidR="003E00B5" w:rsidRPr="003E00B5">
        <w:rPr>
          <w:color w:val="222222"/>
          <w:lang w:val="en-US"/>
        </w:rPr>
        <w:t>continuous</w:t>
      </w:r>
      <w:r w:rsidRPr="003E00B5">
        <w:rPr>
          <w:color w:val="222222"/>
          <w:lang w:val="en-US"/>
        </w:rPr>
        <w:t xml:space="preserve"> evolution, both </w:t>
      </w:r>
      <w:r w:rsidR="002F3524" w:rsidRPr="003E00B5">
        <w:rPr>
          <w:color w:val="222222"/>
          <w:lang w:val="en-US"/>
        </w:rPr>
        <w:t>quantitatively and qualitatively. This transformation is the result of the constant and dedicated efforts of the researchers</w:t>
      </w:r>
      <w:r w:rsidR="00B66DA7" w:rsidRPr="003E00B5">
        <w:rPr>
          <w:color w:val="222222"/>
          <w:lang w:val="en-US"/>
        </w:rPr>
        <w:t xml:space="preserve">, including those present at this conference. </w:t>
      </w:r>
      <w:r w:rsidR="003E00B5" w:rsidRPr="003E00B5">
        <w:rPr>
          <w:color w:val="222222"/>
          <w:lang w:val="en-US"/>
        </w:rPr>
        <w:t>These contributions</w:t>
      </w:r>
      <w:r w:rsidR="00B66DA7" w:rsidRPr="003E00B5">
        <w:rPr>
          <w:color w:val="222222"/>
          <w:lang w:val="en-US"/>
        </w:rPr>
        <w:t xml:space="preserve"> have been essential for improving the understanding and development of this field, facilitating a </w:t>
      </w:r>
      <w:r w:rsidR="003E00B5" w:rsidRPr="003E00B5">
        <w:rPr>
          <w:color w:val="222222"/>
          <w:lang w:val="en-US"/>
        </w:rPr>
        <w:t>significant</w:t>
      </w:r>
      <w:r w:rsidR="00B66DA7" w:rsidRPr="003E00B5">
        <w:rPr>
          <w:color w:val="222222"/>
          <w:lang w:val="en-US"/>
        </w:rPr>
        <w:t xml:space="preserve"> progress in the way we perceive and study</w:t>
      </w:r>
      <w:r w:rsidR="0097056F" w:rsidRPr="003E00B5">
        <w:rPr>
          <w:color w:val="222222"/>
          <w:lang w:val="en-US"/>
        </w:rPr>
        <w:t xml:space="preserve"> the history of Romanian higher education. </w:t>
      </w:r>
    </w:p>
    <w:p w14:paraId="3DAE2952" w14:textId="63B871FE" w:rsidR="0097056F" w:rsidRPr="003E00B5" w:rsidRDefault="0097056F" w:rsidP="0097056F">
      <w:pPr>
        <w:pStyle w:val="Titlu1"/>
        <w:spacing w:before="201"/>
        <w:ind w:left="0"/>
        <w:jc w:val="both"/>
        <w:rPr>
          <w:b w:val="0"/>
          <w:lang w:val="en-US"/>
        </w:rPr>
      </w:pPr>
      <w:r w:rsidRPr="003E00B5">
        <w:rPr>
          <w:color w:val="222222"/>
          <w:lang w:val="en-US"/>
        </w:rPr>
        <w:t xml:space="preserve">The organizing </w:t>
      </w:r>
      <w:r w:rsidR="003E00B5" w:rsidRPr="003E00B5">
        <w:rPr>
          <w:color w:val="222222"/>
          <w:lang w:val="en-US"/>
        </w:rPr>
        <w:t>committee</w:t>
      </w:r>
      <w:r w:rsidRPr="003E00B5">
        <w:rPr>
          <w:color w:val="222222"/>
          <w:lang w:val="en-US"/>
        </w:rPr>
        <w:t xml:space="preserve"> of the conference include</w:t>
      </w:r>
      <w:r w:rsidR="00D21088">
        <w:rPr>
          <w:color w:val="222222"/>
          <w:lang w:val="en-US"/>
        </w:rPr>
        <w:t>s</w:t>
      </w:r>
      <w:r w:rsidRPr="003E00B5">
        <w:rPr>
          <w:color w:val="222222"/>
          <w:lang w:val="en-US"/>
        </w:rPr>
        <w:t xml:space="preserve"> associate professor Matei </w:t>
      </w:r>
      <w:proofErr w:type="spellStart"/>
      <w:r w:rsidRPr="003E00B5">
        <w:rPr>
          <w:color w:val="222222"/>
          <w:lang w:val="en-US"/>
        </w:rPr>
        <w:t>Gheboianu</w:t>
      </w:r>
      <w:proofErr w:type="spellEnd"/>
      <w:r w:rsidRPr="003E00B5">
        <w:rPr>
          <w:color w:val="222222"/>
          <w:lang w:val="en-US"/>
        </w:rPr>
        <w:t xml:space="preserve">, teaching staff at the UB Faculty of History, who can be contacted via email, at </w:t>
      </w:r>
      <w:r w:rsidRPr="003E00B5">
        <w:rPr>
          <w:b w:val="0"/>
          <w:lang w:val="en-US"/>
        </w:rPr>
        <w:fldChar w:fldCharType="begin"/>
      </w:r>
      <w:r w:rsidRPr="003E00B5">
        <w:rPr>
          <w:b w:val="0"/>
          <w:lang w:val="en-US"/>
        </w:rPr>
        <w:instrText xml:space="preserve"> HYPERLINK "mailto:matei.gheboianu@istorie.unibuc.ro.</w:instrText>
      </w:r>
    </w:p>
    <w:p w14:paraId="5D73F632" w14:textId="77777777" w:rsidR="0097056F" w:rsidRPr="003E00B5" w:rsidRDefault="0097056F" w:rsidP="0097056F">
      <w:pPr>
        <w:pStyle w:val="Titlu1"/>
        <w:spacing w:before="201"/>
        <w:ind w:left="0"/>
        <w:jc w:val="both"/>
        <w:rPr>
          <w:rStyle w:val="Hyperlink"/>
          <w:b w:val="0"/>
          <w:lang w:val="en-US"/>
        </w:rPr>
      </w:pPr>
      <w:r w:rsidRPr="003E00B5">
        <w:rPr>
          <w:b w:val="0"/>
          <w:lang w:val="en-US"/>
        </w:rPr>
        <w:instrText xml:space="preserve">" </w:instrText>
      </w:r>
      <w:r w:rsidRPr="003E00B5">
        <w:rPr>
          <w:b w:val="0"/>
          <w:lang w:val="en-US"/>
        </w:rPr>
      </w:r>
      <w:r w:rsidRPr="003E00B5">
        <w:rPr>
          <w:b w:val="0"/>
          <w:lang w:val="en-US"/>
        </w:rPr>
        <w:fldChar w:fldCharType="separate"/>
      </w:r>
      <w:r w:rsidRPr="003E00B5">
        <w:rPr>
          <w:rStyle w:val="Hyperlink"/>
          <w:lang w:val="en-US"/>
        </w:rPr>
        <w:t>matei.gheboianu@istorie.unibuc.ro</w:t>
      </w:r>
      <w:r w:rsidRPr="003E00B5">
        <w:rPr>
          <w:rStyle w:val="Hyperlink"/>
          <w:b w:val="0"/>
          <w:lang w:val="en-US"/>
        </w:rPr>
        <w:t>.</w:t>
      </w:r>
    </w:p>
    <w:p w14:paraId="44B8B9F9" w14:textId="77777777" w:rsidR="0097056F" w:rsidRPr="003E00B5" w:rsidRDefault="0097056F" w:rsidP="0097056F">
      <w:pPr>
        <w:tabs>
          <w:tab w:val="left" w:pos="1540"/>
        </w:tabs>
        <w:spacing w:before="90"/>
        <w:jc w:val="both"/>
        <w:rPr>
          <w:sz w:val="24"/>
          <w:szCs w:val="24"/>
          <w:lang w:val="en-US"/>
        </w:rPr>
      </w:pPr>
      <w:r w:rsidRPr="003E00B5">
        <w:rPr>
          <w:sz w:val="24"/>
          <w:szCs w:val="24"/>
          <w:lang w:val="en-US"/>
        </w:rPr>
        <w:lastRenderedPageBreak/>
        <w:fldChar w:fldCharType="end"/>
      </w:r>
    </w:p>
    <w:p w14:paraId="4F71C4C2" w14:textId="7DC36F2D" w:rsidR="0097056F" w:rsidRPr="003E00B5" w:rsidRDefault="0097056F" w:rsidP="00184B35">
      <w:pPr>
        <w:pStyle w:val="Corptext"/>
        <w:spacing w:before="115" w:line="276" w:lineRule="auto"/>
        <w:ind w:left="100" w:right="117"/>
        <w:jc w:val="both"/>
        <w:rPr>
          <w:color w:val="222222"/>
          <w:lang w:val="en-US"/>
        </w:rPr>
      </w:pPr>
      <w:r w:rsidRPr="003E00B5">
        <w:rPr>
          <w:color w:val="222222"/>
          <w:lang w:val="en-US"/>
        </w:rPr>
        <w:t xml:space="preserve"> </w:t>
      </w:r>
    </w:p>
    <w:p w14:paraId="78728D53" w14:textId="196FE4FB" w:rsidR="0097056F" w:rsidRPr="003E00B5" w:rsidRDefault="0097056F" w:rsidP="00092FE4">
      <w:pPr>
        <w:tabs>
          <w:tab w:val="left" w:pos="1540"/>
        </w:tabs>
        <w:spacing w:before="90"/>
        <w:jc w:val="both"/>
        <w:rPr>
          <w:sz w:val="24"/>
          <w:szCs w:val="24"/>
          <w:lang w:val="en-US"/>
        </w:rPr>
      </w:pPr>
      <w:r w:rsidRPr="003E00B5">
        <w:rPr>
          <w:sz w:val="24"/>
          <w:szCs w:val="24"/>
          <w:lang w:val="en-US"/>
        </w:rPr>
        <w:t xml:space="preserve">At the same time, in the context of the anniversary of 160 years since the </w:t>
      </w:r>
      <w:r w:rsidR="003E00B5" w:rsidRPr="003E00B5">
        <w:rPr>
          <w:sz w:val="24"/>
          <w:szCs w:val="24"/>
          <w:lang w:val="en-US"/>
        </w:rPr>
        <w:t>founding</w:t>
      </w:r>
      <w:r w:rsidRPr="003E00B5">
        <w:rPr>
          <w:sz w:val="24"/>
          <w:szCs w:val="24"/>
          <w:lang w:val="en-US"/>
        </w:rPr>
        <w:t xml:space="preserve"> of the University of Bucharest, between July 8</w:t>
      </w:r>
      <w:r w:rsidRPr="006652E1">
        <w:rPr>
          <w:sz w:val="24"/>
          <w:szCs w:val="24"/>
          <w:vertAlign w:val="superscript"/>
          <w:lang w:val="en-US"/>
        </w:rPr>
        <w:t>th</w:t>
      </w:r>
      <w:r w:rsidR="006652E1">
        <w:rPr>
          <w:sz w:val="24"/>
          <w:szCs w:val="24"/>
          <w:lang w:val="en-US"/>
        </w:rPr>
        <w:t xml:space="preserve"> </w:t>
      </w:r>
      <w:r w:rsidRPr="003E00B5">
        <w:rPr>
          <w:sz w:val="24"/>
          <w:szCs w:val="24"/>
          <w:lang w:val="en-US"/>
        </w:rPr>
        <w:t>– 9</w:t>
      </w:r>
      <w:r w:rsidRPr="006652E1">
        <w:rPr>
          <w:sz w:val="24"/>
          <w:szCs w:val="24"/>
          <w:vertAlign w:val="superscript"/>
          <w:lang w:val="en-US"/>
        </w:rPr>
        <w:t>th</w:t>
      </w:r>
      <w:r w:rsidRPr="003E00B5">
        <w:rPr>
          <w:sz w:val="24"/>
          <w:szCs w:val="24"/>
          <w:lang w:val="en-US"/>
        </w:rPr>
        <w:t>, U</w:t>
      </w:r>
      <w:r w:rsidR="006652E1">
        <w:rPr>
          <w:sz w:val="24"/>
          <w:szCs w:val="24"/>
          <w:lang w:val="en-US"/>
        </w:rPr>
        <w:t>B</w:t>
      </w:r>
      <w:r w:rsidRPr="003E00B5">
        <w:rPr>
          <w:sz w:val="24"/>
          <w:szCs w:val="24"/>
          <w:lang w:val="en-US"/>
        </w:rPr>
        <w:t xml:space="preserve"> will organize the conference</w:t>
      </w:r>
      <w:r w:rsidR="00005608" w:rsidRPr="003E00B5">
        <w:rPr>
          <w:sz w:val="24"/>
          <w:szCs w:val="24"/>
          <w:lang w:val="en-US"/>
        </w:rPr>
        <w:t xml:space="preserve"> </w:t>
      </w:r>
      <w:hyperlink r:id="rId6" w:history="1">
        <w:r w:rsidR="00005608" w:rsidRPr="003E00B5">
          <w:rPr>
            <w:rStyle w:val="Hyperlink"/>
            <w:b/>
            <w:bCs/>
            <w:i/>
            <w:iCs/>
            <w:sz w:val="24"/>
            <w:szCs w:val="24"/>
            <w:lang w:val="en-US"/>
          </w:rPr>
          <w:t>Excellence (also) at feminine in UB. Towards an inclusive history of UB personalities</w:t>
        </w:r>
      </w:hyperlink>
      <w:r w:rsidR="00005608" w:rsidRPr="003E00B5">
        <w:rPr>
          <w:sz w:val="24"/>
          <w:szCs w:val="24"/>
          <w:lang w:val="en-US"/>
        </w:rPr>
        <w:t>.</w:t>
      </w:r>
    </w:p>
    <w:p w14:paraId="460C560B" w14:textId="77777777" w:rsidR="002824B4" w:rsidRPr="003E00B5" w:rsidRDefault="002824B4" w:rsidP="00092FE4">
      <w:pPr>
        <w:pStyle w:val="Corptext"/>
        <w:jc w:val="both"/>
        <w:rPr>
          <w:lang w:val="en-US"/>
        </w:rPr>
      </w:pPr>
    </w:p>
    <w:sectPr w:rsidR="002824B4" w:rsidRPr="003E00B5">
      <w:pgSz w:w="1190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C5EAD"/>
    <w:multiLevelType w:val="hybridMultilevel"/>
    <w:tmpl w:val="C97AE9AA"/>
    <w:lvl w:ilvl="0" w:tplc="D67856F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A3324FBC">
      <w:numFmt w:val="bullet"/>
      <w:lvlText w:val="•"/>
      <w:lvlJc w:val="left"/>
      <w:pPr>
        <w:ind w:left="2309" w:hanging="360"/>
      </w:pPr>
      <w:rPr>
        <w:rFonts w:hint="default"/>
        <w:lang w:val="ro-RO" w:eastAsia="en-US" w:bidi="ar-SA"/>
      </w:rPr>
    </w:lvl>
    <w:lvl w:ilvl="2" w:tplc="7938C492">
      <w:numFmt w:val="bullet"/>
      <w:lvlText w:val="•"/>
      <w:lvlJc w:val="left"/>
      <w:pPr>
        <w:ind w:left="3079" w:hanging="360"/>
      </w:pPr>
      <w:rPr>
        <w:rFonts w:hint="default"/>
        <w:lang w:val="ro-RO" w:eastAsia="en-US" w:bidi="ar-SA"/>
      </w:rPr>
    </w:lvl>
    <w:lvl w:ilvl="3" w:tplc="A17CAA22">
      <w:numFmt w:val="bullet"/>
      <w:lvlText w:val="•"/>
      <w:lvlJc w:val="left"/>
      <w:pPr>
        <w:ind w:left="3849" w:hanging="360"/>
      </w:pPr>
      <w:rPr>
        <w:rFonts w:hint="default"/>
        <w:lang w:val="ro-RO" w:eastAsia="en-US" w:bidi="ar-SA"/>
      </w:rPr>
    </w:lvl>
    <w:lvl w:ilvl="4" w:tplc="6D26DE70">
      <w:numFmt w:val="bullet"/>
      <w:lvlText w:val="•"/>
      <w:lvlJc w:val="left"/>
      <w:pPr>
        <w:ind w:left="4619" w:hanging="360"/>
      </w:pPr>
      <w:rPr>
        <w:rFonts w:hint="default"/>
        <w:lang w:val="ro-RO" w:eastAsia="en-US" w:bidi="ar-SA"/>
      </w:rPr>
    </w:lvl>
    <w:lvl w:ilvl="5" w:tplc="30BE56A2">
      <w:numFmt w:val="bullet"/>
      <w:lvlText w:val="•"/>
      <w:lvlJc w:val="left"/>
      <w:pPr>
        <w:ind w:left="5389" w:hanging="360"/>
      </w:pPr>
      <w:rPr>
        <w:rFonts w:hint="default"/>
        <w:lang w:val="ro-RO" w:eastAsia="en-US" w:bidi="ar-SA"/>
      </w:rPr>
    </w:lvl>
    <w:lvl w:ilvl="6" w:tplc="FECA2C20">
      <w:numFmt w:val="bullet"/>
      <w:lvlText w:val="•"/>
      <w:lvlJc w:val="left"/>
      <w:pPr>
        <w:ind w:left="6159" w:hanging="360"/>
      </w:pPr>
      <w:rPr>
        <w:rFonts w:hint="default"/>
        <w:lang w:val="ro-RO" w:eastAsia="en-US" w:bidi="ar-SA"/>
      </w:rPr>
    </w:lvl>
    <w:lvl w:ilvl="7" w:tplc="25BC29DC">
      <w:numFmt w:val="bullet"/>
      <w:lvlText w:val="•"/>
      <w:lvlJc w:val="left"/>
      <w:pPr>
        <w:ind w:left="6929" w:hanging="360"/>
      </w:pPr>
      <w:rPr>
        <w:rFonts w:hint="default"/>
        <w:lang w:val="ro-RO" w:eastAsia="en-US" w:bidi="ar-SA"/>
      </w:rPr>
    </w:lvl>
    <w:lvl w:ilvl="8" w:tplc="40BCBEBA">
      <w:numFmt w:val="bullet"/>
      <w:lvlText w:val="•"/>
      <w:lvlJc w:val="left"/>
      <w:pPr>
        <w:ind w:left="7699" w:hanging="360"/>
      </w:pPr>
      <w:rPr>
        <w:rFonts w:hint="default"/>
        <w:lang w:val="ro-RO" w:eastAsia="en-US" w:bidi="ar-SA"/>
      </w:rPr>
    </w:lvl>
  </w:abstractNum>
  <w:num w:numId="1" w16cid:durableId="194550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4B4"/>
    <w:rsid w:val="00005608"/>
    <w:rsid w:val="00092FE4"/>
    <w:rsid w:val="000A51AB"/>
    <w:rsid w:val="000E115C"/>
    <w:rsid w:val="00130C4B"/>
    <w:rsid w:val="0014709D"/>
    <w:rsid w:val="00184B35"/>
    <w:rsid w:val="002008DF"/>
    <w:rsid w:val="00231FB4"/>
    <w:rsid w:val="00276FBB"/>
    <w:rsid w:val="002824B4"/>
    <w:rsid w:val="002F3524"/>
    <w:rsid w:val="003E00B5"/>
    <w:rsid w:val="00435825"/>
    <w:rsid w:val="00465B0A"/>
    <w:rsid w:val="0048599E"/>
    <w:rsid w:val="004A47DB"/>
    <w:rsid w:val="004D1D47"/>
    <w:rsid w:val="004F57E3"/>
    <w:rsid w:val="005235ED"/>
    <w:rsid w:val="005731F4"/>
    <w:rsid w:val="005E479B"/>
    <w:rsid w:val="006652E1"/>
    <w:rsid w:val="00803DC1"/>
    <w:rsid w:val="008D3FAA"/>
    <w:rsid w:val="008F106D"/>
    <w:rsid w:val="008F50AA"/>
    <w:rsid w:val="0097056F"/>
    <w:rsid w:val="00990CED"/>
    <w:rsid w:val="00AC5825"/>
    <w:rsid w:val="00B66DA7"/>
    <w:rsid w:val="00B75297"/>
    <w:rsid w:val="00B938B2"/>
    <w:rsid w:val="00C576FF"/>
    <w:rsid w:val="00C628F8"/>
    <w:rsid w:val="00C8565F"/>
    <w:rsid w:val="00CC76A0"/>
    <w:rsid w:val="00D21088"/>
    <w:rsid w:val="00D5793A"/>
    <w:rsid w:val="00DC0476"/>
    <w:rsid w:val="00DE7FE8"/>
    <w:rsid w:val="00E73A9A"/>
    <w:rsid w:val="00E94257"/>
    <w:rsid w:val="00FB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E63AA"/>
  <w15:docId w15:val="{BA31E12D-C51C-4F92-8170-C329FA6B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spacing w:before="117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87"/>
      <w:ind w:left="156" w:right="174"/>
      <w:jc w:val="center"/>
    </w:pPr>
    <w:rPr>
      <w:b/>
      <w:bCs/>
      <w:i/>
      <w:iCs/>
      <w:sz w:val="28"/>
      <w:szCs w:val="28"/>
    </w:rPr>
  </w:style>
  <w:style w:type="paragraph" w:styleId="Listparagraf">
    <w:name w:val="List Paragraph"/>
    <w:basedOn w:val="Normal"/>
    <w:uiPriority w:val="1"/>
    <w:qFormat/>
    <w:pPr>
      <w:spacing w:before="21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Accentuat">
    <w:name w:val="Emphasis"/>
    <w:basedOn w:val="Fontdeparagrafimplicit"/>
    <w:uiPriority w:val="20"/>
    <w:qFormat/>
    <w:rsid w:val="00C576FF"/>
    <w:rPr>
      <w:i/>
      <w:iCs/>
    </w:rPr>
  </w:style>
  <w:style w:type="character" w:styleId="Hyperlink">
    <w:name w:val="Hyperlink"/>
    <w:basedOn w:val="Fontdeparagrafimplicit"/>
    <w:uiPriority w:val="99"/>
    <w:unhideWhenUsed/>
    <w:rsid w:val="00DE7FE8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092FE4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4D1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conferinta-excelenta-si-la-feminin-in-ub-catre-o-istorie-incluziva-a-personalitatilor-din-ub-a-reunit-peste-40-de-participanti-si-participante/?lang=en" TargetMode="External"/><Relationship Id="rId5" Type="http://schemas.openxmlformats.org/officeDocument/2006/relationships/hyperlink" Target="https://docs.google.com/forms/d/e/1FAIpQLSfJ62vHjx4gTnKzGmWgb1an_pBD7q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DCRP UB</cp:lastModifiedBy>
  <cp:revision>38</cp:revision>
  <cp:lastPrinted>2024-08-12T10:45:00Z</cp:lastPrinted>
  <dcterms:created xsi:type="dcterms:W3CDTF">2024-06-25T11:05:00Z</dcterms:created>
  <dcterms:modified xsi:type="dcterms:W3CDTF">2024-08-12T11:16:00Z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2024-06-25T00:00:00Z</vt:filetime>
  </property>
  <property fmtid="{D5CDD505-2E9C-101B-9397-08002B2CF9AE}" pid="4" name="GrammarlyDocumentId">
    <vt:lpwstr>a4c1c450f8ea69abbd0effe525c833eac4bb87f3e792de6cff4fc2c21cf0358f</vt:lpwstr>
  </property>
</Properties>
</file>